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96" w:rsidRPr="00C136B5" w:rsidRDefault="00F11770" w:rsidP="00B22A96">
      <w:pPr>
        <w:jc w:val="center"/>
        <w:rPr>
          <w:b/>
          <w:u w:val="single"/>
        </w:rPr>
      </w:pPr>
      <w:bookmarkStart w:id="0" w:name="_GoBack"/>
      <w:bookmarkEnd w:id="0"/>
      <w:r w:rsidRPr="00C136B5">
        <w:rPr>
          <w:b/>
          <w:u w:val="single"/>
        </w:rPr>
        <w:t xml:space="preserve">NADZÓR PEDAGOGICZNY W PRZEPISACH PRAWA </w:t>
      </w:r>
    </w:p>
    <w:p w:rsidR="00F11770" w:rsidRPr="00C136B5" w:rsidRDefault="00F11770" w:rsidP="0075347F">
      <w:pPr>
        <w:pStyle w:val="Akapitzlist"/>
        <w:numPr>
          <w:ilvl w:val="0"/>
          <w:numId w:val="12"/>
        </w:numPr>
        <w:rPr>
          <w:b/>
        </w:rPr>
      </w:pPr>
      <w:r w:rsidRPr="00C136B5">
        <w:rPr>
          <w:b/>
        </w:rPr>
        <w:t xml:space="preserve">USTAWA </w:t>
      </w:r>
      <w:r w:rsidR="0075347F" w:rsidRPr="00C136B5">
        <w:rPr>
          <w:b/>
        </w:rPr>
        <w:t xml:space="preserve"> z dnia 14 grudnia 2016 r. Prawo oświatowe (Dz. U. z 2017 r. poz. 59, 949 i 2203)</w:t>
      </w:r>
    </w:p>
    <w:p w:rsidR="0075347F" w:rsidRPr="00C136B5" w:rsidRDefault="0075347F" w:rsidP="0075347F">
      <w:pPr>
        <w:pStyle w:val="Akapitzlist"/>
        <w:numPr>
          <w:ilvl w:val="0"/>
          <w:numId w:val="12"/>
        </w:numPr>
        <w:rPr>
          <w:b/>
        </w:rPr>
      </w:pPr>
      <w:r w:rsidRPr="00C136B5">
        <w:rPr>
          <w:b/>
        </w:rPr>
        <w:t>ROZPORZĄDZENIE MINISTRA EDUKACJI NARODOWEJ z dnia 25 sierpnia 2017 r. w sprawie nadzoru pedagogicznego</w:t>
      </w:r>
    </w:p>
    <w:p w:rsidR="0075347F" w:rsidRPr="00C136B5" w:rsidRDefault="0075347F" w:rsidP="0075347F">
      <w:pPr>
        <w:spacing w:after="0"/>
      </w:pPr>
      <w:r w:rsidRPr="00C136B5">
        <w:t>Nadzór pedagogiczny jest realizowany przez wykonywanie zadań i czynności określonych  w art. 53-56 oraz art.60               i 180.  ustawy Prawo Oświatowe   w trybie działań planowych lub doraźnych</w:t>
      </w:r>
    </w:p>
    <w:p w:rsidR="0075347F" w:rsidRPr="00C136B5" w:rsidRDefault="0075347F" w:rsidP="0075347F">
      <w:pPr>
        <w:spacing w:after="0"/>
      </w:pPr>
    </w:p>
    <w:p w:rsidR="0075347F" w:rsidRPr="0075347F" w:rsidRDefault="0075347F" w:rsidP="0075347F">
      <w:pPr>
        <w:spacing w:after="0"/>
      </w:pPr>
      <w:r w:rsidRPr="0075347F">
        <w:rPr>
          <w:rFonts w:eastAsia="Times New Roman" w:cs="Times New Roman"/>
          <w:sz w:val="24"/>
          <w:szCs w:val="24"/>
          <w:lang w:eastAsia="pl-PL"/>
        </w:rPr>
        <w:t xml:space="preserve">Nadzór pedagogiczny polega na: </w:t>
      </w:r>
    </w:p>
    <w:p w:rsidR="0075347F" w:rsidRPr="0075347F" w:rsidRDefault="0075347F" w:rsidP="0075347F">
      <w:pPr>
        <w:spacing w:after="0" w:line="240" w:lineRule="auto"/>
        <w:ind w:left="709" w:hanging="283"/>
        <w:rPr>
          <w:rFonts w:eastAsia="Times New Roman" w:cs="Times New Roman"/>
          <w:sz w:val="24"/>
          <w:szCs w:val="24"/>
          <w:lang w:eastAsia="pl-PL"/>
        </w:rPr>
      </w:pPr>
      <w:r w:rsidRPr="0075347F">
        <w:rPr>
          <w:rFonts w:eastAsia="Times New Roman" w:cs="Times New Roman"/>
          <w:sz w:val="24"/>
          <w:szCs w:val="24"/>
          <w:lang w:eastAsia="pl-PL"/>
        </w:rPr>
        <w:t xml:space="preserve">1) obserwowaniu, analizowaniu i ocenianiu przebiegu procesów kształcenia i wychowania oraz efektów działalności dydaktycznej, wychowawczej i opiekuńczej oraz innej działalności statutowej </w:t>
      </w:r>
      <w:hyperlink r:id="rId6" w:anchor="P4186A7" w:tgtFrame="ostatnia" w:history="1">
        <w:r w:rsidRPr="0075347F">
          <w:rPr>
            <w:rFonts w:eastAsia="Times New Roman" w:cs="Times New Roman"/>
            <w:sz w:val="24"/>
            <w:szCs w:val="24"/>
            <w:lang w:eastAsia="pl-PL"/>
          </w:rPr>
          <w:t>szkół</w:t>
        </w:r>
      </w:hyperlink>
      <w:r w:rsidRPr="0075347F">
        <w:rPr>
          <w:rFonts w:eastAsia="Times New Roman" w:cs="Times New Roman"/>
          <w:sz w:val="24"/>
          <w:szCs w:val="24"/>
          <w:lang w:eastAsia="pl-PL"/>
        </w:rPr>
        <w:t xml:space="preserve"> i </w:t>
      </w:r>
      <w:hyperlink r:id="rId7" w:anchor="P4186A7" w:tgtFrame="ostatnia" w:history="1">
        <w:r w:rsidRPr="0075347F">
          <w:rPr>
            <w:rFonts w:eastAsia="Times New Roman" w:cs="Times New Roman"/>
            <w:sz w:val="24"/>
            <w:szCs w:val="24"/>
            <w:lang w:eastAsia="pl-PL"/>
          </w:rPr>
          <w:t>placówek</w:t>
        </w:r>
      </w:hyperlink>
      <w:r w:rsidRPr="0075347F">
        <w:rPr>
          <w:rFonts w:eastAsia="Times New Roman" w:cs="Times New Roman"/>
          <w:sz w:val="24"/>
          <w:szCs w:val="24"/>
          <w:lang w:eastAsia="pl-PL"/>
        </w:rPr>
        <w:t>;</w:t>
      </w:r>
    </w:p>
    <w:p w:rsidR="0075347F" w:rsidRPr="0075347F" w:rsidRDefault="0075347F" w:rsidP="0075347F">
      <w:pPr>
        <w:spacing w:after="0" w:line="240" w:lineRule="auto"/>
        <w:ind w:left="709" w:hanging="283"/>
        <w:rPr>
          <w:rFonts w:eastAsia="Times New Roman" w:cs="Times New Roman"/>
          <w:sz w:val="24"/>
          <w:szCs w:val="24"/>
          <w:lang w:eastAsia="pl-PL"/>
        </w:rPr>
      </w:pPr>
      <w:r w:rsidRPr="0075347F">
        <w:rPr>
          <w:rFonts w:eastAsia="Times New Roman" w:cs="Times New Roman"/>
          <w:sz w:val="24"/>
          <w:szCs w:val="24"/>
          <w:lang w:eastAsia="pl-PL"/>
        </w:rPr>
        <w:t xml:space="preserve">2) ocenianiu stanu i warunków działalności dydaktycznej, wychowawczej i opiekuńczej oraz innej działalności statutowej </w:t>
      </w:r>
      <w:hyperlink r:id="rId8" w:anchor="P4186A7" w:tgtFrame="ostatnia" w:history="1">
        <w:r w:rsidRPr="0075347F">
          <w:rPr>
            <w:rFonts w:eastAsia="Times New Roman" w:cs="Times New Roman"/>
            <w:sz w:val="24"/>
            <w:szCs w:val="24"/>
            <w:lang w:eastAsia="pl-PL"/>
          </w:rPr>
          <w:t>szkół</w:t>
        </w:r>
      </w:hyperlink>
      <w:r w:rsidRPr="0075347F">
        <w:rPr>
          <w:rFonts w:eastAsia="Times New Roman" w:cs="Times New Roman"/>
          <w:sz w:val="24"/>
          <w:szCs w:val="24"/>
          <w:lang w:eastAsia="pl-PL"/>
        </w:rPr>
        <w:t xml:space="preserve"> i </w:t>
      </w:r>
      <w:hyperlink r:id="rId9" w:anchor="P4186A7" w:tgtFrame="ostatnia" w:history="1">
        <w:r w:rsidRPr="0075347F">
          <w:rPr>
            <w:rFonts w:eastAsia="Times New Roman" w:cs="Times New Roman"/>
            <w:sz w:val="24"/>
            <w:szCs w:val="24"/>
            <w:lang w:eastAsia="pl-PL"/>
          </w:rPr>
          <w:t>placówek</w:t>
        </w:r>
      </w:hyperlink>
      <w:r w:rsidRPr="0075347F">
        <w:rPr>
          <w:rFonts w:eastAsia="Times New Roman" w:cs="Times New Roman"/>
          <w:sz w:val="24"/>
          <w:szCs w:val="24"/>
          <w:lang w:eastAsia="pl-PL"/>
        </w:rPr>
        <w:t>;</w:t>
      </w:r>
    </w:p>
    <w:p w:rsidR="0075347F" w:rsidRPr="0075347F" w:rsidRDefault="0075347F" w:rsidP="0075347F">
      <w:pPr>
        <w:spacing w:after="0" w:line="240" w:lineRule="auto"/>
        <w:ind w:left="709" w:hanging="283"/>
        <w:rPr>
          <w:rFonts w:eastAsia="Times New Roman" w:cs="Times New Roman"/>
          <w:sz w:val="24"/>
          <w:szCs w:val="24"/>
          <w:lang w:eastAsia="pl-PL"/>
        </w:rPr>
      </w:pPr>
      <w:r w:rsidRPr="0075347F">
        <w:rPr>
          <w:rFonts w:eastAsia="Times New Roman" w:cs="Times New Roman"/>
          <w:sz w:val="24"/>
          <w:szCs w:val="24"/>
          <w:lang w:eastAsia="pl-PL"/>
        </w:rPr>
        <w:t xml:space="preserve">3) udzielaniu pomocy </w:t>
      </w:r>
      <w:hyperlink r:id="rId10" w:anchor="P4186A7" w:tgtFrame="ostatnia" w:history="1">
        <w:r w:rsidRPr="0075347F">
          <w:rPr>
            <w:rFonts w:eastAsia="Times New Roman" w:cs="Times New Roman"/>
            <w:sz w:val="24"/>
            <w:szCs w:val="24"/>
            <w:lang w:eastAsia="pl-PL"/>
          </w:rPr>
          <w:t>szkołom</w:t>
        </w:r>
      </w:hyperlink>
      <w:r w:rsidRPr="0075347F">
        <w:rPr>
          <w:rFonts w:eastAsia="Times New Roman" w:cs="Times New Roman"/>
          <w:sz w:val="24"/>
          <w:szCs w:val="24"/>
          <w:lang w:eastAsia="pl-PL"/>
        </w:rPr>
        <w:t xml:space="preserve"> i </w:t>
      </w:r>
      <w:hyperlink r:id="rId11" w:anchor="P4186A7" w:tgtFrame="ostatnia" w:history="1">
        <w:r w:rsidRPr="0075347F">
          <w:rPr>
            <w:rFonts w:eastAsia="Times New Roman" w:cs="Times New Roman"/>
            <w:sz w:val="24"/>
            <w:szCs w:val="24"/>
            <w:lang w:eastAsia="pl-PL"/>
          </w:rPr>
          <w:t>placówkom</w:t>
        </w:r>
      </w:hyperlink>
      <w:r w:rsidRPr="0075347F">
        <w:rPr>
          <w:rFonts w:eastAsia="Times New Roman" w:cs="Times New Roman"/>
          <w:sz w:val="24"/>
          <w:szCs w:val="24"/>
          <w:lang w:eastAsia="pl-PL"/>
        </w:rPr>
        <w:t xml:space="preserve">, a także </w:t>
      </w:r>
      <w:hyperlink r:id="rId12" w:anchor="P4186A7" w:tgtFrame="ostatnia" w:history="1">
        <w:r w:rsidRPr="0075347F">
          <w:rPr>
            <w:rFonts w:eastAsia="Times New Roman" w:cs="Times New Roman"/>
            <w:sz w:val="24"/>
            <w:szCs w:val="24"/>
            <w:lang w:eastAsia="pl-PL"/>
          </w:rPr>
          <w:t>nauczycielom</w:t>
        </w:r>
      </w:hyperlink>
      <w:r w:rsidRPr="0075347F">
        <w:rPr>
          <w:rFonts w:eastAsia="Times New Roman" w:cs="Times New Roman"/>
          <w:sz w:val="24"/>
          <w:szCs w:val="24"/>
          <w:lang w:eastAsia="pl-PL"/>
        </w:rPr>
        <w:t xml:space="preserve"> w wykonywaniu ich zadań dydaktycznych, wychowawczych i opiekuńczych;</w:t>
      </w:r>
    </w:p>
    <w:p w:rsidR="0075347F" w:rsidRPr="0075347F" w:rsidRDefault="0075347F" w:rsidP="0075347F">
      <w:pPr>
        <w:spacing w:after="0" w:line="240" w:lineRule="auto"/>
        <w:ind w:left="709" w:hanging="283"/>
        <w:rPr>
          <w:rFonts w:eastAsia="Times New Roman" w:cs="Times New Roman"/>
          <w:sz w:val="24"/>
          <w:szCs w:val="24"/>
          <w:lang w:eastAsia="pl-PL"/>
        </w:rPr>
      </w:pPr>
      <w:r w:rsidRPr="0075347F">
        <w:rPr>
          <w:rFonts w:eastAsia="Times New Roman" w:cs="Times New Roman"/>
          <w:sz w:val="24"/>
          <w:szCs w:val="24"/>
          <w:lang w:eastAsia="pl-PL"/>
        </w:rPr>
        <w:t xml:space="preserve">4) inspirowaniu </w:t>
      </w:r>
      <w:hyperlink r:id="rId13" w:anchor="P4186A7" w:tgtFrame="ostatnia" w:history="1">
        <w:r w:rsidRPr="0075347F">
          <w:rPr>
            <w:rFonts w:eastAsia="Times New Roman" w:cs="Times New Roman"/>
            <w:sz w:val="24"/>
            <w:szCs w:val="24"/>
            <w:lang w:eastAsia="pl-PL"/>
          </w:rPr>
          <w:t>nauczycieli</w:t>
        </w:r>
      </w:hyperlink>
      <w:r w:rsidRPr="0075347F">
        <w:rPr>
          <w:rFonts w:eastAsia="Times New Roman" w:cs="Times New Roman"/>
          <w:sz w:val="24"/>
          <w:szCs w:val="24"/>
          <w:lang w:eastAsia="pl-PL"/>
        </w:rPr>
        <w:t xml:space="preserve"> do poprawy istniejących lub wdrożenia nowych rozwiązań w procesie kształcenia, przy zastosowaniu innowacyjnych działań programowych, organizacyjnych lub metodycznych, których celem jest rozwijanie kompetencji </w:t>
      </w:r>
      <w:hyperlink r:id="rId14" w:anchor="P4186A7" w:tgtFrame="ostatnia" w:history="1">
        <w:r w:rsidRPr="0075347F">
          <w:rPr>
            <w:rFonts w:eastAsia="Times New Roman" w:cs="Times New Roman"/>
            <w:sz w:val="24"/>
            <w:szCs w:val="24"/>
            <w:lang w:eastAsia="pl-PL"/>
          </w:rPr>
          <w:t>uczniów</w:t>
        </w:r>
      </w:hyperlink>
      <w:r w:rsidRPr="0075347F">
        <w:rPr>
          <w:rFonts w:eastAsia="Times New Roman" w:cs="Times New Roman"/>
          <w:sz w:val="24"/>
          <w:szCs w:val="24"/>
          <w:lang w:eastAsia="pl-PL"/>
        </w:rPr>
        <w:t>.</w:t>
      </w:r>
    </w:p>
    <w:p w:rsidR="0075347F" w:rsidRPr="00C136B5" w:rsidRDefault="0075347F" w:rsidP="0075347F">
      <w:pPr>
        <w:spacing w:after="0"/>
        <w:rPr>
          <w:color w:val="FF0000"/>
        </w:rPr>
      </w:pPr>
    </w:p>
    <w:p w:rsidR="00F03261" w:rsidRPr="00C136B5" w:rsidRDefault="00F03261" w:rsidP="0075347F">
      <w:pPr>
        <w:spacing w:after="0"/>
        <w:ind w:left="708" w:hanging="566"/>
      </w:pPr>
      <w:r w:rsidRPr="00C136B5">
        <w:t>Nadzorowi podlega w szczególności:</w:t>
      </w:r>
    </w:p>
    <w:p w:rsidR="0075347F" w:rsidRPr="00C136B5" w:rsidRDefault="0075347F" w:rsidP="0075347F">
      <w:pPr>
        <w:spacing w:after="0"/>
        <w:ind w:left="708" w:hanging="282"/>
      </w:pPr>
      <w:r w:rsidRPr="00C136B5">
        <w:t>1) posiadanie przez nauczycieli wymaganych kwalifikacji do prowadzenia przydzielonych im zajęć;</w:t>
      </w:r>
    </w:p>
    <w:p w:rsidR="0075347F" w:rsidRPr="00C136B5" w:rsidRDefault="0075347F" w:rsidP="0075347F">
      <w:pPr>
        <w:spacing w:after="0"/>
        <w:ind w:left="708" w:hanging="282"/>
      </w:pPr>
      <w:r w:rsidRPr="00C136B5">
        <w:t>2) realizacja podstaw programowych i ramowych planów nauczania;</w:t>
      </w:r>
    </w:p>
    <w:p w:rsidR="0075347F" w:rsidRPr="00C136B5" w:rsidRDefault="0075347F" w:rsidP="0075347F">
      <w:pPr>
        <w:spacing w:after="0"/>
        <w:ind w:left="708" w:hanging="282"/>
      </w:pPr>
      <w:r w:rsidRPr="00C136B5">
        <w:t>3) przestrzeganie zasad oceniania, klasyfikowania i promowania uczniów oraz przeprowadzania egzaminów, a także przestrzeganie przepisów dotyczących obowiązku szkolnego oraz obowiązku nauki;</w:t>
      </w:r>
    </w:p>
    <w:p w:rsidR="0075347F" w:rsidRPr="00C136B5" w:rsidRDefault="0075347F" w:rsidP="0075347F">
      <w:pPr>
        <w:spacing w:after="0"/>
        <w:ind w:left="708" w:hanging="282"/>
      </w:pPr>
      <w:r w:rsidRPr="00C136B5">
        <w:t>4) przestrzeganie statutu szkoły lub placówki;</w:t>
      </w:r>
    </w:p>
    <w:p w:rsidR="0075347F" w:rsidRPr="00C136B5" w:rsidRDefault="0075347F" w:rsidP="0075347F">
      <w:pPr>
        <w:spacing w:after="0"/>
        <w:ind w:left="708" w:hanging="282"/>
      </w:pPr>
      <w:r w:rsidRPr="00C136B5">
        <w:t>5) przestrzeganie praw dziecka i praw ucznia oraz upowszechnianie wiedzy o tych prawach;</w:t>
      </w:r>
    </w:p>
    <w:p w:rsidR="0075347F" w:rsidRPr="00C136B5" w:rsidRDefault="0075347F" w:rsidP="0075347F">
      <w:pPr>
        <w:spacing w:after="0"/>
        <w:ind w:left="708" w:hanging="282"/>
      </w:pPr>
      <w:r w:rsidRPr="00C136B5">
        <w:t>6) zapewnienie uczniom bezpiecznych i higienicznych warunków nauki, wychowania i opieki.</w:t>
      </w:r>
    </w:p>
    <w:p w:rsidR="0075347F" w:rsidRPr="00C136B5" w:rsidRDefault="0075347F" w:rsidP="0075347F">
      <w:pPr>
        <w:spacing w:after="0"/>
        <w:ind w:left="708" w:hanging="566"/>
      </w:pPr>
    </w:p>
    <w:p w:rsidR="00F03261" w:rsidRPr="00C136B5" w:rsidRDefault="00F03261" w:rsidP="00F03261">
      <w:pPr>
        <w:spacing w:after="0"/>
        <w:ind w:left="284"/>
      </w:pPr>
      <w:r w:rsidRPr="00C136B5">
        <w:t>Wizytatorzy  wykonujący czynności z zakresu nadzoru pedagogicznego mają prawo:</w:t>
      </w:r>
    </w:p>
    <w:p w:rsidR="0075347F" w:rsidRPr="00C136B5" w:rsidRDefault="0075347F" w:rsidP="003D342C">
      <w:pPr>
        <w:spacing w:after="0"/>
        <w:ind w:left="567" w:hanging="141"/>
      </w:pPr>
      <w:r w:rsidRPr="00C136B5">
        <w:t>1) wstępu do szkół i placówek;</w:t>
      </w:r>
    </w:p>
    <w:p w:rsidR="0075347F" w:rsidRPr="00C136B5" w:rsidRDefault="0075347F" w:rsidP="003D342C">
      <w:pPr>
        <w:spacing w:after="0"/>
        <w:ind w:left="567" w:hanging="141"/>
      </w:pPr>
      <w:r w:rsidRPr="00C136B5">
        <w:t>2) wglądu do prowadzonej przez szkołę lub placówkę dokumentacji dotyczącej przebiegu nauczania, wychowania i opieki oraz organizacji pracy;</w:t>
      </w:r>
    </w:p>
    <w:p w:rsidR="0075347F" w:rsidRPr="00C136B5" w:rsidRDefault="0075347F" w:rsidP="003D342C">
      <w:pPr>
        <w:spacing w:after="0"/>
        <w:ind w:left="567" w:hanging="141"/>
      </w:pPr>
      <w:r w:rsidRPr="00C136B5">
        <w:t>3) wglądu do znajdujących się w szkole lub placówce dokumentów nauczycieli potwierdzających kwalifikacje do prowadzenia przydzielonych im zajęć oraz dokumentów osób, o których mowa w art. 15, potwierdzających przygotowanie do prowadzenia danych zajęć;</w:t>
      </w:r>
    </w:p>
    <w:p w:rsidR="0075347F" w:rsidRPr="00C136B5" w:rsidRDefault="0075347F" w:rsidP="003D342C">
      <w:pPr>
        <w:spacing w:after="0"/>
        <w:ind w:left="567" w:hanging="141"/>
      </w:pPr>
      <w:r w:rsidRPr="00C136B5">
        <w:t>4) udziału w posiedzeniu rady pedagogicznej, po uprzednim powiadomieniu dyrektora szkoły;</w:t>
      </w:r>
    </w:p>
    <w:p w:rsidR="0075347F" w:rsidRPr="00C136B5" w:rsidRDefault="0075347F" w:rsidP="003D342C">
      <w:pPr>
        <w:spacing w:after="0"/>
        <w:ind w:left="567" w:hanging="141"/>
      </w:pPr>
      <w:r w:rsidRPr="00C136B5">
        <w:t>5) wstępu w charakterze obserwatora na zajęcia dydaktyczne, wychowawcze, opiekuńcze i inne zajęcia organizowane przez szkołę lub placówkę;</w:t>
      </w:r>
    </w:p>
    <w:p w:rsidR="0075347F" w:rsidRPr="00C136B5" w:rsidRDefault="0075347F" w:rsidP="003D342C">
      <w:pPr>
        <w:spacing w:after="0"/>
        <w:ind w:left="567" w:hanging="141"/>
      </w:pPr>
      <w:r w:rsidRPr="00C136B5">
        <w:t>6) przeprowadzania badań służących ocenie efektywności działalności dydaktycznej, wychowawczej oraz opiekuńczej szkół i placówek.</w:t>
      </w:r>
    </w:p>
    <w:p w:rsidR="0075347F" w:rsidRPr="00C136B5" w:rsidRDefault="0075347F" w:rsidP="00F03261">
      <w:pPr>
        <w:spacing w:after="0"/>
        <w:ind w:left="284"/>
        <w:rPr>
          <w:color w:val="FF0000"/>
        </w:rPr>
      </w:pPr>
    </w:p>
    <w:p w:rsidR="003D342C" w:rsidRPr="00C136B5" w:rsidRDefault="00F03261" w:rsidP="003D342C">
      <w:r w:rsidRPr="00C136B5">
        <w:t xml:space="preserve">Wizytatorzy mogą </w:t>
      </w:r>
      <w:r w:rsidR="003D342C" w:rsidRPr="00C136B5">
        <w:t xml:space="preserve"> wydawać dyrektorom </w:t>
      </w:r>
      <w:hyperlink r:id="rId15" w:anchor="P4186A7" w:tgtFrame="ostatnia" w:history="1">
        <w:r w:rsidR="003D342C" w:rsidRPr="00C136B5">
          <w:rPr>
            <w:rStyle w:val="Hipercze"/>
            <w:color w:val="auto"/>
            <w:u w:val="none"/>
          </w:rPr>
          <w:t>szkół</w:t>
        </w:r>
      </w:hyperlink>
      <w:r w:rsidR="003D342C" w:rsidRPr="00C136B5">
        <w:t xml:space="preserve"> i </w:t>
      </w:r>
      <w:hyperlink r:id="rId16" w:anchor="P4186A7" w:tgtFrame="ostatnia" w:history="1">
        <w:r w:rsidR="003D342C" w:rsidRPr="00C136B5">
          <w:rPr>
            <w:rStyle w:val="Hipercze"/>
            <w:color w:val="auto"/>
            <w:u w:val="none"/>
          </w:rPr>
          <w:t>placówek</w:t>
        </w:r>
      </w:hyperlink>
      <w:r w:rsidR="003D342C" w:rsidRPr="00C136B5">
        <w:t xml:space="preserve"> zalecenia wynikające z przeprowadzonych czynności wraz z terminem ich realizacji. </w:t>
      </w:r>
    </w:p>
    <w:p w:rsidR="00F03261" w:rsidRPr="00C136B5" w:rsidRDefault="00F03261" w:rsidP="003D342C">
      <w:r w:rsidRPr="00C136B5">
        <w:t>Kurator oświaty  może wydawać organowi prowadzącemu szkołę lub placówkę zalecenia wynikające z czynności nadzoru.</w:t>
      </w:r>
    </w:p>
    <w:p w:rsidR="00526FD5" w:rsidRPr="00C136B5" w:rsidRDefault="00526FD5" w:rsidP="003D342C">
      <w:r w:rsidRPr="00C136B5">
        <w:lastRenderedPageBreak/>
        <w:t>Kurator oświaty  może przetwarzać dane osobowe pracowników i uczniów szkół i placówek w zakresie niezbędnym do wykonywania nadzoru pedagogicznego.</w:t>
      </w:r>
    </w:p>
    <w:p w:rsidR="00526FD5" w:rsidRPr="00C136B5" w:rsidRDefault="003D342C" w:rsidP="003D342C">
      <w:r w:rsidRPr="00C136B5">
        <w:t xml:space="preserve">Działania planowe </w:t>
      </w:r>
      <w:r w:rsidR="00526FD5" w:rsidRPr="00C136B5">
        <w:t>są prowadzone przez kuratorów oświaty zgodnie z podstawowymi kierunkami realizacji polityki oświatowej państwa w zakresie nadzoru pedagogicznego.</w:t>
      </w:r>
    </w:p>
    <w:p w:rsidR="00526FD5" w:rsidRPr="00C136B5" w:rsidRDefault="00526FD5" w:rsidP="00526FD5">
      <w:pPr>
        <w:spacing w:after="0"/>
      </w:pPr>
      <w:r w:rsidRPr="00C136B5">
        <w:t>Działania doraźne, o których mowa w ust. 1, są prowadzone przez organy sprawujące nadzór pedagogiczny</w:t>
      </w:r>
    </w:p>
    <w:p w:rsidR="00526FD5" w:rsidRPr="00C136B5" w:rsidRDefault="00526FD5" w:rsidP="00526FD5">
      <w:pPr>
        <w:spacing w:after="0"/>
      </w:pPr>
      <w:r w:rsidRPr="00C136B5">
        <w:t>w przypadku, gdy zaistnieje potrzeba podjęcia działań nieprzewidzianych w planie nadzoru pedagogicznego.</w:t>
      </w:r>
    </w:p>
    <w:p w:rsidR="00526FD5" w:rsidRPr="00C136B5" w:rsidRDefault="00526FD5" w:rsidP="00526FD5">
      <w:pPr>
        <w:spacing w:after="0"/>
      </w:pPr>
    </w:p>
    <w:p w:rsidR="00526FD5" w:rsidRPr="00C136B5" w:rsidRDefault="00526FD5" w:rsidP="00526FD5">
      <w:pPr>
        <w:spacing w:after="0"/>
      </w:pPr>
      <w:r w:rsidRPr="00C136B5">
        <w:t>Nadzór pedagogiczny jest sprawowany z uwzględnieniem:</w:t>
      </w:r>
    </w:p>
    <w:p w:rsidR="00526FD5" w:rsidRPr="00C136B5" w:rsidRDefault="00526FD5" w:rsidP="00526FD5">
      <w:pPr>
        <w:spacing w:after="0"/>
        <w:ind w:left="708"/>
      </w:pPr>
      <w:r w:rsidRPr="00C136B5">
        <w:t>1) współdziałania organów sprawujących nadzór pedagogiczny z organami prowadzącymi szkoły lub placówki, dyrektorami szkół i placówek oraz nauczycielami;</w:t>
      </w:r>
    </w:p>
    <w:p w:rsidR="00526FD5" w:rsidRPr="00C136B5" w:rsidRDefault="00526FD5" w:rsidP="00526FD5">
      <w:pPr>
        <w:spacing w:after="0"/>
        <w:ind w:left="708"/>
      </w:pPr>
      <w:r w:rsidRPr="00C136B5">
        <w:t xml:space="preserve">2) </w:t>
      </w:r>
      <w:r w:rsidRPr="00C136B5">
        <w:rPr>
          <w:b/>
        </w:rPr>
        <w:t>tworzenia warunków sprzyjających rozwojowi szkół i placówek;</w:t>
      </w:r>
    </w:p>
    <w:p w:rsidR="00526FD5" w:rsidRPr="00C136B5" w:rsidRDefault="00526FD5" w:rsidP="00526FD5">
      <w:pPr>
        <w:spacing w:after="0"/>
        <w:ind w:left="708"/>
      </w:pPr>
      <w:r w:rsidRPr="00C136B5">
        <w:t>3) pozyskiwania informacji zapewniających obiektywną i pełną ocenę działalności dydaktycznej, wychowawczej i opiekuńczej oraz innej działalności statutowej szkoły lub placówki.</w:t>
      </w:r>
    </w:p>
    <w:p w:rsidR="003D342C" w:rsidRPr="00C136B5" w:rsidRDefault="00873496" w:rsidP="003D342C">
      <w:pPr>
        <w:pStyle w:val="ust"/>
        <w:rPr>
          <w:rFonts w:asciiTheme="minorHAnsi" w:hAnsiTheme="minorHAnsi"/>
        </w:rPr>
      </w:pPr>
      <w:hyperlink r:id="rId17" w:anchor="P4186A7" w:tgtFrame="ostatnia" w:history="1">
        <w:r w:rsidR="003D342C" w:rsidRPr="00C136B5">
          <w:rPr>
            <w:rStyle w:val="Hipercze"/>
            <w:rFonts w:asciiTheme="minorHAnsi" w:hAnsiTheme="minorHAnsi"/>
            <w:color w:val="auto"/>
            <w:u w:val="none"/>
          </w:rPr>
          <w:t>Kurator oświaty</w:t>
        </w:r>
      </w:hyperlink>
      <w:r w:rsidR="003D342C" w:rsidRPr="00C136B5">
        <w:rPr>
          <w:rFonts w:asciiTheme="minorHAnsi" w:hAnsiTheme="minorHAnsi"/>
        </w:rPr>
        <w:t xml:space="preserve"> sprawuje nadzór pedagogiczny przy pomocy </w:t>
      </w:r>
      <w:hyperlink r:id="rId18" w:anchor="P4186A7" w:tgtFrame="ostatnia" w:history="1">
        <w:r w:rsidR="003D342C" w:rsidRPr="00C136B5">
          <w:rPr>
            <w:rStyle w:val="Hipercze"/>
            <w:rFonts w:asciiTheme="minorHAnsi" w:hAnsiTheme="minorHAnsi"/>
            <w:color w:val="auto"/>
            <w:u w:val="none"/>
          </w:rPr>
          <w:t>nauczycieli</w:t>
        </w:r>
      </w:hyperlink>
      <w:r w:rsidR="003D342C" w:rsidRPr="00C136B5">
        <w:rPr>
          <w:rFonts w:asciiTheme="minorHAnsi" w:hAnsiTheme="minorHAnsi"/>
        </w:rPr>
        <w:t xml:space="preserve"> zatrudnionych na stanowiskach wymagających kwalifikacji pedagogicznych w kuratoriach oświaty oraz w urzędach tych organów lub podporządkowanych im jednostkach organizacyjnych. </w:t>
      </w:r>
    </w:p>
    <w:p w:rsidR="00526FD5" w:rsidRPr="00C136B5" w:rsidRDefault="00873496" w:rsidP="003D342C">
      <w:pPr>
        <w:pStyle w:val="ust"/>
        <w:rPr>
          <w:rFonts w:asciiTheme="minorHAnsi" w:hAnsiTheme="minorHAnsi"/>
        </w:rPr>
      </w:pPr>
      <w:hyperlink r:id="rId19" w:anchor="P4186A7" w:tgtFrame="ostatnia" w:history="1">
        <w:r w:rsidR="003D342C" w:rsidRPr="00C136B5">
          <w:rPr>
            <w:rStyle w:val="Hipercze"/>
            <w:rFonts w:asciiTheme="minorHAnsi" w:hAnsiTheme="minorHAnsi"/>
            <w:color w:val="auto"/>
            <w:u w:val="none"/>
          </w:rPr>
          <w:t>Kurator oświaty</w:t>
        </w:r>
      </w:hyperlink>
      <w:r w:rsidR="003D342C" w:rsidRPr="00C136B5">
        <w:rPr>
          <w:rFonts w:asciiTheme="minorHAnsi" w:hAnsiTheme="minorHAnsi"/>
        </w:rPr>
        <w:t xml:space="preserve"> może zlecać wyspecjalizowanym instytucjom lub osobom posiadającym odpowiednie kwalifikacje prowadzenie badań i opracowywanie ekspertyz służących ocenie efektywności działalności dydaktycznej, wychowawczej oraz opiekuńczej </w:t>
      </w:r>
      <w:hyperlink r:id="rId20" w:anchor="P4186A7" w:tgtFrame="ostatnia" w:history="1">
        <w:r w:rsidR="003D342C" w:rsidRPr="00C136B5">
          <w:rPr>
            <w:rStyle w:val="Hipercze"/>
            <w:rFonts w:asciiTheme="minorHAnsi" w:hAnsiTheme="minorHAnsi"/>
            <w:color w:val="auto"/>
            <w:u w:val="none"/>
          </w:rPr>
          <w:t>szkół</w:t>
        </w:r>
      </w:hyperlink>
      <w:r w:rsidR="003D342C" w:rsidRPr="00C136B5">
        <w:rPr>
          <w:rFonts w:asciiTheme="minorHAnsi" w:hAnsiTheme="minorHAnsi"/>
        </w:rPr>
        <w:t xml:space="preserve"> i </w:t>
      </w:r>
      <w:hyperlink r:id="rId21" w:anchor="P4186A7" w:tgtFrame="ostatnia" w:history="1">
        <w:r w:rsidR="003D342C" w:rsidRPr="00C136B5">
          <w:rPr>
            <w:rStyle w:val="Hipercze"/>
            <w:rFonts w:asciiTheme="minorHAnsi" w:hAnsiTheme="minorHAnsi"/>
            <w:color w:val="auto"/>
            <w:u w:val="none"/>
          </w:rPr>
          <w:t>placówek</w:t>
        </w:r>
      </w:hyperlink>
      <w:r w:rsidR="003D342C" w:rsidRPr="00C136B5">
        <w:rPr>
          <w:rFonts w:asciiTheme="minorHAnsi" w:hAnsiTheme="minorHAnsi"/>
        </w:rPr>
        <w:t xml:space="preserve">. </w:t>
      </w:r>
    </w:p>
    <w:p w:rsidR="00526FD5" w:rsidRPr="00C136B5" w:rsidRDefault="00526FD5" w:rsidP="00526FD5">
      <w:pPr>
        <w:spacing w:after="0"/>
      </w:pPr>
      <w:r w:rsidRPr="00C136B5">
        <w:t>Formami nadzoru pedagogicznego są:</w:t>
      </w:r>
    </w:p>
    <w:p w:rsidR="00526FD5" w:rsidRPr="00C136B5" w:rsidRDefault="00526FD5" w:rsidP="00526FD5">
      <w:pPr>
        <w:pStyle w:val="Akapitzlist"/>
        <w:numPr>
          <w:ilvl w:val="0"/>
          <w:numId w:val="1"/>
        </w:numPr>
        <w:spacing w:after="0"/>
      </w:pPr>
      <w:r w:rsidRPr="00C136B5">
        <w:rPr>
          <w:b/>
        </w:rPr>
        <w:t>Ewaluacja</w:t>
      </w:r>
      <w:r w:rsidR="00F7113F" w:rsidRPr="00C136B5">
        <w:t xml:space="preserve"> (zewnętrzna)</w:t>
      </w:r>
      <w:r w:rsidRPr="00C136B5">
        <w:t>, która obejmuje:</w:t>
      </w:r>
    </w:p>
    <w:p w:rsidR="00526FD5" w:rsidRPr="00C136B5" w:rsidRDefault="00526FD5" w:rsidP="00F7113F">
      <w:pPr>
        <w:pStyle w:val="Akapitzlist"/>
        <w:numPr>
          <w:ilvl w:val="0"/>
          <w:numId w:val="3"/>
        </w:numPr>
        <w:spacing w:after="0"/>
      </w:pPr>
      <w:r w:rsidRPr="00C136B5">
        <w:t>zbieranie i analizowanie informacji o działaniach szkoły lub placówki w zakresie badanych wymagań;</w:t>
      </w:r>
    </w:p>
    <w:p w:rsidR="00526FD5" w:rsidRPr="00C136B5" w:rsidRDefault="00526FD5" w:rsidP="00F7113F">
      <w:pPr>
        <w:pStyle w:val="Akapitzlist"/>
        <w:numPr>
          <w:ilvl w:val="0"/>
          <w:numId w:val="3"/>
        </w:numPr>
        <w:spacing w:after="0"/>
      </w:pPr>
      <w:r w:rsidRPr="00C136B5">
        <w:t>opisanie działań szkoły lub placówki w zakresie badanych wymagań;</w:t>
      </w:r>
    </w:p>
    <w:p w:rsidR="00C136B5" w:rsidRPr="00C136B5" w:rsidRDefault="00526FD5" w:rsidP="00C136B5">
      <w:pPr>
        <w:pStyle w:val="Akapitzlist"/>
        <w:numPr>
          <w:ilvl w:val="0"/>
          <w:numId w:val="3"/>
        </w:numPr>
        <w:spacing w:after="0"/>
      </w:pPr>
      <w:r w:rsidRPr="00C136B5">
        <w:t>przygotowanie raportu z ewaluacji.</w:t>
      </w:r>
    </w:p>
    <w:p w:rsidR="00C136B5" w:rsidRPr="00C136B5" w:rsidRDefault="00C136B5" w:rsidP="00C136B5">
      <w:pPr>
        <w:spacing w:after="0"/>
      </w:pPr>
    </w:p>
    <w:p w:rsidR="00526FD5" w:rsidRPr="00C136B5" w:rsidRDefault="00F7113F" w:rsidP="00526FD5">
      <w:pPr>
        <w:spacing w:after="0"/>
        <w:ind w:left="708"/>
      </w:pPr>
      <w:r w:rsidRPr="00C136B5">
        <w:t xml:space="preserve">2)     </w:t>
      </w:r>
      <w:r w:rsidRPr="00C136B5">
        <w:rPr>
          <w:b/>
        </w:rPr>
        <w:t>K</w:t>
      </w:r>
      <w:r w:rsidR="00526FD5" w:rsidRPr="00C136B5">
        <w:rPr>
          <w:b/>
        </w:rPr>
        <w:t>ontrola</w:t>
      </w:r>
    </w:p>
    <w:p w:rsidR="00F7113F" w:rsidRPr="00C136B5" w:rsidRDefault="00F7113F" w:rsidP="00F7113F">
      <w:pPr>
        <w:pStyle w:val="Akapitzlist"/>
        <w:numPr>
          <w:ilvl w:val="0"/>
          <w:numId w:val="2"/>
        </w:numPr>
        <w:spacing w:after="0"/>
      </w:pPr>
      <w:r w:rsidRPr="00C136B5">
        <w:t xml:space="preserve">Kontrola podejmowana przez kuratora oświaty, przewidziana w planie nadzoru jest przeprowadzana z wykorzystaniem </w:t>
      </w:r>
      <w:r w:rsidRPr="00C136B5">
        <w:rPr>
          <w:u w:val="single"/>
        </w:rPr>
        <w:t>arkuszy kontroli</w:t>
      </w:r>
      <w:r w:rsidRPr="00C136B5">
        <w:t xml:space="preserve"> zatwierdzonych przez ministra właściwego do spraw oświaty i wychowania.</w:t>
      </w:r>
    </w:p>
    <w:p w:rsidR="00F7113F" w:rsidRPr="00C136B5" w:rsidRDefault="00F7113F" w:rsidP="00F7113F">
      <w:pPr>
        <w:pStyle w:val="Akapitzlist"/>
        <w:numPr>
          <w:ilvl w:val="0"/>
          <w:numId w:val="2"/>
        </w:numPr>
        <w:spacing w:after="0"/>
      </w:pPr>
      <w:r w:rsidRPr="00C136B5">
        <w:t>Kurator oświaty zawiadamia, w terminie co najmniej 7 dni przed planowanym rozpoczęciem kontroli, dyrektora szkoły lub placówki oraz organ prowadzący szkołę lub placówkę o zamiarze przeprowadzenia kontroli przewidzianej w planie nadzoru, jej terminie i tematyce.</w:t>
      </w:r>
    </w:p>
    <w:p w:rsidR="00F7113F" w:rsidRPr="00C136B5" w:rsidRDefault="00F7113F" w:rsidP="00F7113F">
      <w:pPr>
        <w:pStyle w:val="Akapitzlist"/>
        <w:numPr>
          <w:ilvl w:val="0"/>
          <w:numId w:val="2"/>
        </w:numPr>
        <w:spacing w:after="0"/>
      </w:pPr>
      <w:r w:rsidRPr="00C136B5">
        <w:t>Kontrolę przeprowadza się na podstawie imiennego upoważnienia zawierającego:</w:t>
      </w:r>
    </w:p>
    <w:p w:rsidR="00F7113F" w:rsidRPr="00C136B5" w:rsidRDefault="00F7113F" w:rsidP="00A22DCA">
      <w:pPr>
        <w:pStyle w:val="Akapitzlist"/>
        <w:numPr>
          <w:ilvl w:val="1"/>
          <w:numId w:val="2"/>
        </w:numPr>
        <w:spacing w:after="0"/>
      </w:pPr>
      <w:r w:rsidRPr="00C136B5">
        <w:t>datę wydania i numer upoważnienia;</w:t>
      </w:r>
    </w:p>
    <w:p w:rsidR="00F7113F" w:rsidRPr="00C136B5" w:rsidRDefault="00F7113F" w:rsidP="00A22DCA">
      <w:pPr>
        <w:pStyle w:val="Akapitzlist"/>
        <w:numPr>
          <w:ilvl w:val="1"/>
          <w:numId w:val="2"/>
        </w:numPr>
        <w:spacing w:after="0"/>
      </w:pPr>
      <w:r w:rsidRPr="00C136B5">
        <w:t>podstawę prawną przeprowadzenia kontroli;</w:t>
      </w:r>
    </w:p>
    <w:p w:rsidR="00F7113F" w:rsidRPr="00C136B5" w:rsidRDefault="00F7113F" w:rsidP="00A22DCA">
      <w:pPr>
        <w:pStyle w:val="Akapitzlist"/>
        <w:numPr>
          <w:ilvl w:val="1"/>
          <w:numId w:val="2"/>
        </w:numPr>
        <w:spacing w:after="0"/>
      </w:pPr>
      <w:r w:rsidRPr="00C136B5">
        <w:t>imię i nazwisko osoby upoważnionej do przeprowadzenia kontroli;</w:t>
      </w:r>
    </w:p>
    <w:p w:rsidR="00F7113F" w:rsidRPr="00C136B5" w:rsidRDefault="00F7113F" w:rsidP="00A22DCA">
      <w:pPr>
        <w:pStyle w:val="Akapitzlist"/>
        <w:numPr>
          <w:ilvl w:val="1"/>
          <w:numId w:val="2"/>
        </w:numPr>
        <w:spacing w:after="0"/>
      </w:pPr>
      <w:r w:rsidRPr="00C136B5">
        <w:t>nazwę i siedzibę szkoły lub placówki;</w:t>
      </w:r>
    </w:p>
    <w:p w:rsidR="00F7113F" w:rsidRPr="00C136B5" w:rsidRDefault="00F7113F" w:rsidP="00A22DCA">
      <w:pPr>
        <w:pStyle w:val="Akapitzlist"/>
        <w:numPr>
          <w:ilvl w:val="1"/>
          <w:numId w:val="2"/>
        </w:numPr>
        <w:spacing w:after="0"/>
      </w:pPr>
      <w:r w:rsidRPr="00C136B5">
        <w:t>tematykę kontroli;</w:t>
      </w:r>
    </w:p>
    <w:p w:rsidR="00F7113F" w:rsidRPr="00C136B5" w:rsidRDefault="00F7113F" w:rsidP="00A22DCA">
      <w:pPr>
        <w:pStyle w:val="Akapitzlist"/>
        <w:numPr>
          <w:ilvl w:val="1"/>
          <w:numId w:val="2"/>
        </w:numPr>
        <w:spacing w:after="0"/>
      </w:pPr>
      <w:r w:rsidRPr="00C136B5">
        <w:t>terminy rozpoczęcia i zakończenia czynności kontroli;</w:t>
      </w:r>
    </w:p>
    <w:p w:rsidR="00F7113F" w:rsidRPr="00C136B5" w:rsidRDefault="00F7113F" w:rsidP="00A22DCA">
      <w:pPr>
        <w:pStyle w:val="Akapitzlist"/>
        <w:numPr>
          <w:ilvl w:val="1"/>
          <w:numId w:val="2"/>
        </w:numPr>
        <w:spacing w:after="0"/>
      </w:pPr>
      <w:r w:rsidRPr="00C136B5">
        <w:t>pieczęć i podpis organu sprawującego nadzór pedagogiczny.</w:t>
      </w:r>
    </w:p>
    <w:p w:rsidR="00F7113F" w:rsidRPr="00C136B5" w:rsidRDefault="00F7113F" w:rsidP="00F7113F">
      <w:pPr>
        <w:pStyle w:val="Akapitzlist"/>
        <w:numPr>
          <w:ilvl w:val="0"/>
          <w:numId w:val="2"/>
        </w:numPr>
        <w:spacing w:after="0"/>
      </w:pPr>
      <w:r w:rsidRPr="00C136B5">
        <w:t>Przeprowadzenie w szkole lub placówce czynności kontroli nie może zakłócać pracy szkoły lub    placówki.  Kontrola przewidziana w planie nadzoru, nie powinna trwać dłużej niż 2 dni.</w:t>
      </w:r>
    </w:p>
    <w:p w:rsidR="00F7113F" w:rsidRPr="00C136B5" w:rsidRDefault="00F7113F" w:rsidP="00F7113F">
      <w:pPr>
        <w:pStyle w:val="Akapitzlist"/>
        <w:numPr>
          <w:ilvl w:val="0"/>
          <w:numId w:val="2"/>
        </w:numPr>
        <w:spacing w:after="0"/>
      </w:pPr>
      <w:r w:rsidRPr="00C136B5">
        <w:lastRenderedPageBreak/>
        <w:t>Osoba upoważniona do przeprowadzenia kontroli, zwana dalej „kontrolującym”:</w:t>
      </w:r>
    </w:p>
    <w:p w:rsidR="00F7113F" w:rsidRPr="00C136B5" w:rsidRDefault="00F7113F" w:rsidP="00F7113F">
      <w:pPr>
        <w:pStyle w:val="Akapitzlist"/>
        <w:numPr>
          <w:ilvl w:val="0"/>
          <w:numId w:val="6"/>
        </w:numPr>
        <w:spacing w:after="0"/>
        <w:ind w:firstLine="490"/>
      </w:pPr>
      <w:r w:rsidRPr="00C136B5">
        <w:t>rzetelnie i obiektywnie ustala stan faktyczny;</w:t>
      </w:r>
    </w:p>
    <w:p w:rsidR="00F7113F" w:rsidRPr="00C136B5" w:rsidRDefault="00F7113F" w:rsidP="00F7113F">
      <w:pPr>
        <w:pStyle w:val="Akapitzlist"/>
        <w:numPr>
          <w:ilvl w:val="0"/>
          <w:numId w:val="6"/>
        </w:numPr>
        <w:spacing w:after="0"/>
        <w:ind w:firstLine="490"/>
      </w:pPr>
      <w:r w:rsidRPr="00C136B5">
        <w:t>zbiera niezbędne dowody stanowiące podstawę ustaleń kontroli;</w:t>
      </w:r>
    </w:p>
    <w:p w:rsidR="00F7113F" w:rsidRPr="00C136B5" w:rsidRDefault="00F7113F" w:rsidP="00F7113F">
      <w:pPr>
        <w:pStyle w:val="Akapitzlist"/>
        <w:numPr>
          <w:ilvl w:val="0"/>
          <w:numId w:val="6"/>
        </w:numPr>
        <w:spacing w:after="0"/>
        <w:ind w:firstLine="490"/>
      </w:pPr>
      <w:r w:rsidRPr="00C136B5">
        <w:t>zapewnia dyrektorowi szkoły lub placówki czynny udział w kontroli;</w:t>
      </w:r>
    </w:p>
    <w:p w:rsidR="00F7113F" w:rsidRPr="00C136B5" w:rsidRDefault="00F7113F" w:rsidP="00F7113F">
      <w:pPr>
        <w:pStyle w:val="Akapitzlist"/>
        <w:numPr>
          <w:ilvl w:val="0"/>
          <w:numId w:val="6"/>
        </w:numPr>
        <w:spacing w:after="0"/>
        <w:ind w:firstLine="490"/>
      </w:pPr>
      <w:r w:rsidRPr="00C136B5">
        <w:t>dokumentuje czynności kontroli.</w:t>
      </w:r>
    </w:p>
    <w:p w:rsidR="00526FD5" w:rsidRPr="00C136B5" w:rsidRDefault="00526FD5" w:rsidP="00A22DCA">
      <w:pPr>
        <w:spacing w:after="0"/>
        <w:ind w:left="708"/>
      </w:pPr>
      <w:r w:rsidRPr="00C136B5">
        <w:t xml:space="preserve">3) </w:t>
      </w:r>
      <w:r w:rsidR="00A22DCA" w:rsidRPr="00C136B5">
        <w:rPr>
          <w:b/>
        </w:rPr>
        <w:t>W</w:t>
      </w:r>
      <w:r w:rsidRPr="00C136B5">
        <w:rPr>
          <w:b/>
        </w:rPr>
        <w:t>spomaganie</w:t>
      </w:r>
    </w:p>
    <w:p w:rsidR="00F7113F" w:rsidRPr="00C136B5" w:rsidRDefault="00F7113F" w:rsidP="00A22DCA">
      <w:pPr>
        <w:pStyle w:val="Akapitzlist"/>
        <w:numPr>
          <w:ilvl w:val="0"/>
          <w:numId w:val="9"/>
        </w:numPr>
        <w:spacing w:after="0"/>
        <w:ind w:firstLine="66"/>
      </w:pPr>
      <w:r w:rsidRPr="00C136B5">
        <w:t>Organ sprawujący nadzór pedagogiczny wspomaga szkoły i placówki w szczególności przez:</w:t>
      </w:r>
    </w:p>
    <w:p w:rsidR="00F7113F" w:rsidRPr="00C136B5" w:rsidRDefault="00F7113F" w:rsidP="00A22DCA">
      <w:pPr>
        <w:pStyle w:val="Akapitzlist"/>
        <w:numPr>
          <w:ilvl w:val="0"/>
          <w:numId w:val="8"/>
        </w:numPr>
        <w:spacing w:after="0"/>
      </w:pPr>
      <w:r w:rsidRPr="00C136B5">
        <w:t>przygotowywanie i podawanie do publicznej wiadomości na stronie internetowej organu analiz wyników sprawowanego</w:t>
      </w:r>
      <w:r w:rsidR="00A22DCA" w:rsidRPr="00C136B5">
        <w:t xml:space="preserve"> </w:t>
      </w:r>
      <w:r w:rsidRPr="00C136B5">
        <w:t>nadzoru pedagogicznego, w tym wniosków z ewaluacji zewnętrznych i kontroli;</w:t>
      </w:r>
    </w:p>
    <w:p w:rsidR="00C136B5" w:rsidRPr="00C136B5" w:rsidRDefault="00C136B5" w:rsidP="00A22DCA">
      <w:pPr>
        <w:pStyle w:val="Akapitzlist"/>
        <w:numPr>
          <w:ilvl w:val="0"/>
          <w:numId w:val="8"/>
        </w:numPr>
        <w:spacing w:after="0"/>
      </w:pPr>
      <w:r w:rsidRPr="00C136B5">
        <w:t>organizowanie konferencji i narad dla dyrektorów szkół i placówek;</w:t>
      </w:r>
    </w:p>
    <w:p w:rsidR="00C136B5" w:rsidRPr="00C136B5" w:rsidRDefault="00C136B5" w:rsidP="00A22DCA">
      <w:pPr>
        <w:pStyle w:val="Akapitzlist"/>
        <w:numPr>
          <w:ilvl w:val="0"/>
          <w:numId w:val="8"/>
        </w:numPr>
        <w:spacing w:after="0"/>
      </w:pPr>
      <w:r w:rsidRPr="00C136B5">
        <w:t>przekazywanie informacji o istotnych zagadnieniach dotyczących systemu oświaty i zmianach w przepisach prawa dotyczących funkcjonowania szkół i placówek.</w:t>
      </w:r>
    </w:p>
    <w:p w:rsidR="00C136B5" w:rsidRPr="00C136B5" w:rsidRDefault="00C136B5" w:rsidP="00C136B5">
      <w:pPr>
        <w:pStyle w:val="Akapitzlist"/>
        <w:spacing w:after="0"/>
        <w:rPr>
          <w:b/>
        </w:rPr>
      </w:pPr>
      <w:r w:rsidRPr="00C136B5">
        <w:rPr>
          <w:b/>
        </w:rPr>
        <w:t>4) Monitorowanie</w:t>
      </w:r>
    </w:p>
    <w:p w:rsidR="00A22DCA" w:rsidRPr="00C136B5" w:rsidRDefault="00A22DCA" w:rsidP="00A22DCA">
      <w:pPr>
        <w:pStyle w:val="Akapitzlist"/>
        <w:numPr>
          <w:ilvl w:val="0"/>
          <w:numId w:val="9"/>
        </w:numPr>
        <w:spacing w:after="0"/>
        <w:ind w:firstLine="66"/>
      </w:pPr>
      <w:r w:rsidRPr="00C136B5">
        <w:t>Wizytatorzy  mogą monitorować pracę szkoły lub placówki w zakresie ustalonym</w:t>
      </w:r>
    </w:p>
    <w:p w:rsidR="00C136B5" w:rsidRPr="00C136B5" w:rsidRDefault="00A22DCA" w:rsidP="00C136B5">
      <w:pPr>
        <w:spacing w:after="0"/>
        <w:ind w:left="1418"/>
      </w:pPr>
      <w:r w:rsidRPr="00C136B5">
        <w:t>na dany rok szkolny przez ministra właściwego do spraw oświaty i wychowania w podstawowych kierunkach realizacji polityki oświatowej państwa.</w:t>
      </w:r>
    </w:p>
    <w:p w:rsidR="00C136B5" w:rsidRPr="00C136B5" w:rsidRDefault="00C136B5" w:rsidP="00C136B5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136B5">
        <w:rPr>
          <w:rFonts w:eastAsia="Times New Roman" w:cs="Times New Roman"/>
          <w:sz w:val="24"/>
          <w:szCs w:val="24"/>
          <w:lang w:eastAsia="pl-PL"/>
        </w:rPr>
        <w:t xml:space="preserve">Kurator Oświaty  opracowuje na każdy rok szkolny plan nadzoru pedagogicznego, z uwzględnieniem wniosków z nadzoru pedagogicznego sprawowanego w poprzednim roku szkolnym oraz podstawowych kierunków realizacji polityki oświatowej państwa. </w:t>
      </w:r>
    </w:p>
    <w:p w:rsidR="00C136B5" w:rsidRPr="00C136B5" w:rsidRDefault="00C136B5" w:rsidP="00C136B5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pl-PL"/>
        </w:rPr>
      </w:pPr>
      <w:r w:rsidRPr="00C136B5">
        <w:rPr>
          <w:rFonts w:eastAsia="Times New Roman" w:cs="Times New Roman"/>
          <w:sz w:val="24"/>
          <w:szCs w:val="24"/>
          <w:lang w:eastAsia="pl-PL"/>
        </w:rPr>
        <w:t xml:space="preserve">Plan nadzoru pedagogicznego zawiera: </w:t>
      </w:r>
    </w:p>
    <w:p w:rsidR="00C136B5" w:rsidRPr="00C136B5" w:rsidRDefault="00C136B5" w:rsidP="00C136B5">
      <w:pPr>
        <w:spacing w:after="0" w:line="240" w:lineRule="auto"/>
        <w:ind w:left="709" w:hanging="283"/>
        <w:rPr>
          <w:rFonts w:eastAsia="Times New Roman" w:cs="Times New Roman"/>
          <w:sz w:val="24"/>
          <w:szCs w:val="24"/>
          <w:lang w:eastAsia="pl-PL"/>
        </w:rPr>
      </w:pPr>
      <w:r w:rsidRPr="00C136B5">
        <w:rPr>
          <w:rFonts w:eastAsia="Times New Roman" w:cs="Times New Roman"/>
          <w:sz w:val="24"/>
          <w:szCs w:val="24"/>
          <w:lang w:eastAsia="pl-PL"/>
        </w:rPr>
        <w:t xml:space="preserve">1) liczbę </w:t>
      </w:r>
      <w:hyperlink r:id="rId22" w:anchor="P4411A4" w:tgtFrame="ostatnia" w:history="1">
        <w:r w:rsidRPr="00C136B5">
          <w:rPr>
            <w:rFonts w:eastAsia="Times New Roman" w:cs="Times New Roman"/>
            <w:sz w:val="24"/>
            <w:szCs w:val="24"/>
            <w:lang w:eastAsia="pl-PL"/>
          </w:rPr>
          <w:t>ewaluacji całościowych</w:t>
        </w:r>
      </w:hyperlink>
      <w:r w:rsidRPr="00C136B5">
        <w:rPr>
          <w:rFonts w:eastAsia="Times New Roman" w:cs="Times New Roman"/>
          <w:sz w:val="24"/>
          <w:szCs w:val="24"/>
          <w:lang w:eastAsia="pl-PL"/>
        </w:rPr>
        <w:t xml:space="preserve"> oraz liczbę i zakres </w:t>
      </w:r>
      <w:hyperlink r:id="rId23" w:anchor="P4411A4" w:tgtFrame="ostatnia" w:history="1">
        <w:r w:rsidRPr="00C136B5">
          <w:rPr>
            <w:rFonts w:eastAsia="Times New Roman" w:cs="Times New Roman"/>
            <w:sz w:val="24"/>
            <w:szCs w:val="24"/>
            <w:lang w:eastAsia="pl-PL"/>
          </w:rPr>
          <w:t>ewaluacji problemowych</w:t>
        </w:r>
      </w:hyperlink>
      <w:r w:rsidRPr="00C136B5">
        <w:rPr>
          <w:rFonts w:eastAsia="Times New Roman" w:cs="Times New Roman"/>
          <w:sz w:val="24"/>
          <w:szCs w:val="24"/>
          <w:lang w:eastAsia="pl-PL"/>
        </w:rPr>
        <w:t xml:space="preserve">, planowanych </w:t>
      </w:r>
      <w:r>
        <w:rPr>
          <w:rFonts w:eastAsia="Times New Roman" w:cs="Times New Roman"/>
          <w:sz w:val="24"/>
          <w:szCs w:val="24"/>
          <w:lang w:eastAsia="pl-PL"/>
        </w:rPr>
        <w:t xml:space="preserve">                 </w:t>
      </w:r>
      <w:r w:rsidRPr="00C136B5">
        <w:rPr>
          <w:rFonts w:eastAsia="Times New Roman" w:cs="Times New Roman"/>
          <w:sz w:val="24"/>
          <w:szCs w:val="24"/>
          <w:lang w:eastAsia="pl-PL"/>
        </w:rPr>
        <w:t xml:space="preserve">w poszczególnych typach </w:t>
      </w:r>
      <w:hyperlink r:id="rId24" w:anchor="P4411A4" w:tgtFrame="ostatnia" w:history="1">
        <w:r w:rsidRPr="00C136B5">
          <w:rPr>
            <w:rFonts w:eastAsia="Times New Roman" w:cs="Times New Roman"/>
            <w:sz w:val="24"/>
            <w:szCs w:val="24"/>
            <w:lang w:eastAsia="pl-PL"/>
          </w:rPr>
          <w:t>szkół</w:t>
        </w:r>
      </w:hyperlink>
      <w:r w:rsidRPr="00C136B5">
        <w:rPr>
          <w:rFonts w:eastAsia="Times New Roman" w:cs="Times New Roman"/>
          <w:sz w:val="24"/>
          <w:szCs w:val="24"/>
          <w:lang w:eastAsia="pl-PL"/>
        </w:rPr>
        <w:t xml:space="preserve"> i rodzajach </w:t>
      </w:r>
      <w:hyperlink r:id="rId25" w:anchor="P4411A4" w:tgtFrame="ostatnia" w:history="1">
        <w:r w:rsidRPr="00C136B5">
          <w:rPr>
            <w:rFonts w:eastAsia="Times New Roman" w:cs="Times New Roman"/>
            <w:sz w:val="24"/>
            <w:szCs w:val="24"/>
            <w:lang w:eastAsia="pl-PL"/>
          </w:rPr>
          <w:t>placówek</w:t>
        </w:r>
      </w:hyperlink>
      <w:r w:rsidRPr="00C136B5">
        <w:rPr>
          <w:rFonts w:eastAsia="Times New Roman" w:cs="Times New Roman"/>
          <w:sz w:val="24"/>
          <w:szCs w:val="24"/>
          <w:lang w:eastAsia="pl-PL"/>
        </w:rPr>
        <w:t>;</w:t>
      </w:r>
    </w:p>
    <w:p w:rsidR="00C136B5" w:rsidRPr="00C136B5" w:rsidRDefault="00C136B5" w:rsidP="00C136B5">
      <w:pPr>
        <w:spacing w:after="0" w:line="240" w:lineRule="auto"/>
        <w:ind w:left="709" w:hanging="283"/>
        <w:rPr>
          <w:rFonts w:eastAsia="Times New Roman" w:cs="Times New Roman"/>
          <w:sz w:val="24"/>
          <w:szCs w:val="24"/>
          <w:lang w:eastAsia="pl-PL"/>
        </w:rPr>
      </w:pPr>
      <w:r w:rsidRPr="00C136B5">
        <w:rPr>
          <w:rFonts w:eastAsia="Times New Roman" w:cs="Times New Roman"/>
          <w:sz w:val="24"/>
          <w:szCs w:val="24"/>
          <w:lang w:eastAsia="pl-PL"/>
        </w:rPr>
        <w:t xml:space="preserve">2) liczbę i tematykę </w:t>
      </w:r>
      <w:hyperlink r:id="rId26" w:anchor="P4411A4" w:tgtFrame="ostatnia" w:history="1">
        <w:r w:rsidRPr="00C136B5">
          <w:rPr>
            <w:rFonts w:eastAsia="Times New Roman" w:cs="Times New Roman"/>
            <w:sz w:val="24"/>
            <w:szCs w:val="24"/>
            <w:lang w:eastAsia="pl-PL"/>
          </w:rPr>
          <w:t>kontroli</w:t>
        </w:r>
      </w:hyperlink>
      <w:r w:rsidRPr="00C136B5">
        <w:rPr>
          <w:rFonts w:eastAsia="Times New Roman" w:cs="Times New Roman"/>
          <w:sz w:val="24"/>
          <w:szCs w:val="24"/>
          <w:lang w:eastAsia="pl-PL"/>
        </w:rPr>
        <w:t xml:space="preserve"> planowanych w poszczególnych typach </w:t>
      </w:r>
      <w:hyperlink r:id="rId27" w:anchor="P4411A4" w:tgtFrame="ostatnia" w:history="1">
        <w:r w:rsidRPr="00C136B5">
          <w:rPr>
            <w:rFonts w:eastAsia="Times New Roman" w:cs="Times New Roman"/>
            <w:sz w:val="24"/>
            <w:szCs w:val="24"/>
            <w:lang w:eastAsia="pl-PL"/>
          </w:rPr>
          <w:t>szkół</w:t>
        </w:r>
      </w:hyperlink>
      <w:r w:rsidRPr="00C136B5">
        <w:rPr>
          <w:rFonts w:eastAsia="Times New Roman" w:cs="Times New Roman"/>
          <w:sz w:val="24"/>
          <w:szCs w:val="24"/>
          <w:lang w:eastAsia="pl-PL"/>
        </w:rPr>
        <w:t xml:space="preserve"> i rodzajach </w:t>
      </w:r>
      <w:hyperlink r:id="rId28" w:anchor="P4411A4" w:tgtFrame="ostatnia" w:history="1">
        <w:r w:rsidRPr="00C136B5">
          <w:rPr>
            <w:rFonts w:eastAsia="Times New Roman" w:cs="Times New Roman"/>
            <w:sz w:val="24"/>
            <w:szCs w:val="24"/>
            <w:lang w:eastAsia="pl-PL"/>
          </w:rPr>
          <w:t>placówek</w:t>
        </w:r>
      </w:hyperlink>
      <w:r w:rsidRPr="00C136B5">
        <w:rPr>
          <w:rFonts w:eastAsia="Times New Roman" w:cs="Times New Roman"/>
          <w:sz w:val="24"/>
          <w:szCs w:val="24"/>
          <w:lang w:eastAsia="pl-PL"/>
        </w:rPr>
        <w:t>;</w:t>
      </w:r>
    </w:p>
    <w:p w:rsidR="00C136B5" w:rsidRPr="00C136B5" w:rsidRDefault="00C136B5" w:rsidP="00C136B5">
      <w:pPr>
        <w:spacing w:after="0" w:line="240" w:lineRule="auto"/>
        <w:ind w:left="709" w:hanging="283"/>
        <w:rPr>
          <w:rFonts w:eastAsia="Times New Roman" w:cs="Times New Roman"/>
          <w:sz w:val="24"/>
          <w:szCs w:val="24"/>
          <w:lang w:eastAsia="pl-PL"/>
        </w:rPr>
      </w:pPr>
      <w:r w:rsidRPr="00C136B5">
        <w:rPr>
          <w:rFonts w:eastAsia="Times New Roman" w:cs="Times New Roman"/>
          <w:sz w:val="24"/>
          <w:szCs w:val="24"/>
          <w:lang w:eastAsia="pl-PL"/>
        </w:rPr>
        <w:t xml:space="preserve">3) zakres </w:t>
      </w:r>
      <w:hyperlink r:id="rId29" w:anchor="P4411A4" w:tgtFrame="ostatnia" w:history="1">
        <w:r w:rsidRPr="00C136B5">
          <w:rPr>
            <w:rFonts w:eastAsia="Times New Roman" w:cs="Times New Roman"/>
            <w:sz w:val="24"/>
            <w:szCs w:val="24"/>
            <w:lang w:eastAsia="pl-PL"/>
          </w:rPr>
          <w:t>monitorowania</w:t>
        </w:r>
      </w:hyperlink>
      <w:r w:rsidRPr="00C136B5">
        <w:rPr>
          <w:rFonts w:eastAsia="Times New Roman" w:cs="Times New Roman"/>
          <w:sz w:val="24"/>
          <w:szCs w:val="24"/>
          <w:lang w:eastAsia="pl-PL"/>
        </w:rPr>
        <w:t xml:space="preserve">, typy </w:t>
      </w:r>
      <w:hyperlink r:id="rId30" w:anchor="P4411A4" w:tgtFrame="ostatnia" w:history="1">
        <w:r w:rsidRPr="00C136B5">
          <w:rPr>
            <w:rFonts w:eastAsia="Times New Roman" w:cs="Times New Roman"/>
            <w:sz w:val="24"/>
            <w:szCs w:val="24"/>
            <w:lang w:eastAsia="pl-PL"/>
          </w:rPr>
          <w:t>szkół</w:t>
        </w:r>
      </w:hyperlink>
      <w:r w:rsidRPr="00C136B5">
        <w:rPr>
          <w:rFonts w:eastAsia="Times New Roman" w:cs="Times New Roman"/>
          <w:sz w:val="24"/>
          <w:szCs w:val="24"/>
          <w:lang w:eastAsia="pl-PL"/>
        </w:rPr>
        <w:t xml:space="preserve"> i rodzaje </w:t>
      </w:r>
      <w:hyperlink r:id="rId31" w:anchor="P4411A4" w:tgtFrame="ostatnia" w:history="1">
        <w:r w:rsidRPr="00C136B5">
          <w:rPr>
            <w:rFonts w:eastAsia="Times New Roman" w:cs="Times New Roman"/>
            <w:sz w:val="24"/>
            <w:szCs w:val="24"/>
            <w:lang w:eastAsia="pl-PL"/>
          </w:rPr>
          <w:t>placówek</w:t>
        </w:r>
      </w:hyperlink>
      <w:r w:rsidRPr="00C136B5">
        <w:rPr>
          <w:rFonts w:eastAsia="Times New Roman" w:cs="Times New Roman"/>
          <w:sz w:val="24"/>
          <w:szCs w:val="24"/>
          <w:lang w:eastAsia="pl-PL"/>
        </w:rPr>
        <w:t xml:space="preserve"> objętych </w:t>
      </w:r>
      <w:hyperlink r:id="rId32" w:anchor="P4411A4" w:tgtFrame="ostatnia" w:history="1">
        <w:r w:rsidRPr="00C136B5">
          <w:rPr>
            <w:rFonts w:eastAsia="Times New Roman" w:cs="Times New Roman"/>
            <w:sz w:val="24"/>
            <w:szCs w:val="24"/>
            <w:lang w:eastAsia="pl-PL"/>
          </w:rPr>
          <w:t>monitorowaniem</w:t>
        </w:r>
      </w:hyperlink>
      <w:r w:rsidRPr="00C136B5">
        <w:rPr>
          <w:rFonts w:eastAsia="Times New Roman" w:cs="Times New Roman"/>
          <w:sz w:val="24"/>
          <w:szCs w:val="24"/>
          <w:lang w:eastAsia="pl-PL"/>
        </w:rPr>
        <w:t xml:space="preserve"> oraz ich liczbę.</w:t>
      </w:r>
    </w:p>
    <w:p w:rsidR="00C136B5" w:rsidRPr="00C136B5" w:rsidRDefault="00C136B5" w:rsidP="00A22DCA">
      <w:pPr>
        <w:spacing w:after="0"/>
        <w:ind w:left="1418"/>
      </w:pPr>
    </w:p>
    <w:p w:rsidR="00C136B5" w:rsidRDefault="00C136B5" w:rsidP="00A22DCA">
      <w:pPr>
        <w:spacing w:after="0"/>
        <w:ind w:left="1418"/>
      </w:pPr>
    </w:p>
    <w:p w:rsidR="00C136B5" w:rsidRDefault="00C136B5">
      <w:pPr>
        <w:spacing w:after="0"/>
        <w:ind w:left="1418"/>
      </w:pPr>
    </w:p>
    <w:sectPr w:rsidR="00C136B5" w:rsidSect="00A22DCA">
      <w:pgSz w:w="11906" w:h="16838"/>
      <w:pgMar w:top="1417" w:right="849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075CF"/>
    <w:multiLevelType w:val="hybridMultilevel"/>
    <w:tmpl w:val="BA481642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>
    <w:nsid w:val="03F201F3"/>
    <w:multiLevelType w:val="hybridMultilevel"/>
    <w:tmpl w:val="76DA023C"/>
    <w:lvl w:ilvl="0" w:tplc="0415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>
    <w:nsid w:val="12ED3132"/>
    <w:multiLevelType w:val="hybridMultilevel"/>
    <w:tmpl w:val="56A0BC5C"/>
    <w:lvl w:ilvl="0" w:tplc="160E7C8C">
      <w:start w:val="1"/>
      <w:numFmt w:val="decimal"/>
      <w:lvlText w:val="%1)"/>
      <w:lvlJc w:val="left"/>
      <w:pPr>
        <w:ind w:left="2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>
    <w:nsid w:val="167713A2"/>
    <w:multiLevelType w:val="hybridMultilevel"/>
    <w:tmpl w:val="1B5625EA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>
    <w:nsid w:val="1F775DA4"/>
    <w:multiLevelType w:val="hybridMultilevel"/>
    <w:tmpl w:val="EA740688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>
    <w:nsid w:val="27120EBE"/>
    <w:multiLevelType w:val="hybridMultilevel"/>
    <w:tmpl w:val="97DAFD24"/>
    <w:lvl w:ilvl="0" w:tplc="04150017">
      <w:start w:val="1"/>
      <w:numFmt w:val="lowerLetter"/>
      <w:lvlText w:val="%1)"/>
      <w:lvlJc w:val="left"/>
      <w:pPr>
        <w:ind w:left="2844" w:hanging="360"/>
      </w:pPr>
    </w:lvl>
    <w:lvl w:ilvl="1" w:tplc="04150019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6">
    <w:nsid w:val="4AEB6397"/>
    <w:multiLevelType w:val="hybridMultilevel"/>
    <w:tmpl w:val="2C4A5B6A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>
    <w:nsid w:val="4D323DB2"/>
    <w:multiLevelType w:val="hybridMultilevel"/>
    <w:tmpl w:val="506464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73589C"/>
    <w:multiLevelType w:val="hybridMultilevel"/>
    <w:tmpl w:val="F8F2E4F6"/>
    <w:lvl w:ilvl="0" w:tplc="04150017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0D">
      <w:start w:val="1"/>
      <w:numFmt w:val="bullet"/>
      <w:lvlText w:val=""/>
      <w:lvlJc w:val="left"/>
      <w:pPr>
        <w:ind w:left="26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>
    <w:nsid w:val="65466837"/>
    <w:multiLevelType w:val="hybridMultilevel"/>
    <w:tmpl w:val="B986D106"/>
    <w:lvl w:ilvl="0" w:tplc="160E7C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8C2B7B0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721324C6"/>
    <w:multiLevelType w:val="hybridMultilevel"/>
    <w:tmpl w:val="B986D106"/>
    <w:lvl w:ilvl="0" w:tplc="160E7C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8C2B7B0">
      <w:start w:val="1"/>
      <w:numFmt w:val="decimal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46347C1"/>
    <w:multiLevelType w:val="hybridMultilevel"/>
    <w:tmpl w:val="F03EF9AA"/>
    <w:lvl w:ilvl="0" w:tplc="160E7C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6"/>
  </w:num>
  <w:num w:numId="9">
    <w:abstractNumId w:val="9"/>
  </w:num>
  <w:num w:numId="10">
    <w:abstractNumId w:val="4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A96"/>
    <w:rsid w:val="003D24EF"/>
    <w:rsid w:val="003D342C"/>
    <w:rsid w:val="00516A74"/>
    <w:rsid w:val="00526FD5"/>
    <w:rsid w:val="005B2CC9"/>
    <w:rsid w:val="0075347F"/>
    <w:rsid w:val="00873496"/>
    <w:rsid w:val="00A22DCA"/>
    <w:rsid w:val="00B22A96"/>
    <w:rsid w:val="00C136B5"/>
    <w:rsid w:val="00C93F24"/>
    <w:rsid w:val="00D46C79"/>
    <w:rsid w:val="00F03261"/>
    <w:rsid w:val="00F11770"/>
    <w:rsid w:val="00F7113F"/>
    <w:rsid w:val="00FF0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6FD5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3D342C"/>
    <w:rPr>
      <w:color w:val="0000FF"/>
      <w:u w:val="single"/>
    </w:rPr>
  </w:style>
  <w:style w:type="paragraph" w:customStyle="1" w:styleId="ust">
    <w:name w:val="ust"/>
    <w:basedOn w:val="Normalny"/>
    <w:rsid w:val="003D3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26FD5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3D342C"/>
    <w:rPr>
      <w:color w:val="0000FF"/>
      <w:u w:val="single"/>
    </w:rPr>
  </w:style>
  <w:style w:type="paragraph" w:customStyle="1" w:styleId="ust">
    <w:name w:val="ust"/>
    <w:basedOn w:val="Normalny"/>
    <w:rsid w:val="003D3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9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8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89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awo.vulcan.edu.pl/przegdok.asp?qdatprz=24-03-2018&amp;qplikid=4186" TargetMode="External"/><Relationship Id="rId13" Type="http://schemas.openxmlformats.org/officeDocument/2006/relationships/hyperlink" Target="https://www.prawo.vulcan.edu.pl/przegdok.asp?qdatprz=24-03-2018&amp;qplikid=4186" TargetMode="External"/><Relationship Id="rId18" Type="http://schemas.openxmlformats.org/officeDocument/2006/relationships/hyperlink" Target="https://www.prawo.vulcan.edu.pl/przegdok.asp?qdatprz=24-03-2018&amp;qplikid=4186" TargetMode="External"/><Relationship Id="rId26" Type="http://schemas.openxmlformats.org/officeDocument/2006/relationships/hyperlink" Target="https://www.prawo.vulcan.edu.pl/przegdok.asp?qdatprz=24-03-2018&amp;qplikid=4411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prawo.vulcan.edu.pl/przegdok.asp?qdatprz=24-03-2018&amp;qplikid=4186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www.prawo.vulcan.edu.pl/przegdok.asp?qdatprz=24-03-2018&amp;qplikid=4186" TargetMode="External"/><Relationship Id="rId12" Type="http://schemas.openxmlformats.org/officeDocument/2006/relationships/hyperlink" Target="https://www.prawo.vulcan.edu.pl/przegdok.asp?qdatprz=24-03-2018&amp;qplikid=4186" TargetMode="External"/><Relationship Id="rId17" Type="http://schemas.openxmlformats.org/officeDocument/2006/relationships/hyperlink" Target="https://www.prawo.vulcan.edu.pl/przegdok.asp?qdatprz=24-03-2018&amp;qplikid=4186" TargetMode="External"/><Relationship Id="rId25" Type="http://schemas.openxmlformats.org/officeDocument/2006/relationships/hyperlink" Target="https://www.prawo.vulcan.edu.pl/przegdok.asp?qdatprz=24-03-2018&amp;qplikid=4411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prawo.vulcan.edu.pl/przegdok.asp?qdatprz=24-03-2018&amp;qplikid=4186" TargetMode="External"/><Relationship Id="rId20" Type="http://schemas.openxmlformats.org/officeDocument/2006/relationships/hyperlink" Target="https://www.prawo.vulcan.edu.pl/przegdok.asp?qdatprz=24-03-2018&amp;qplikid=4186" TargetMode="External"/><Relationship Id="rId29" Type="http://schemas.openxmlformats.org/officeDocument/2006/relationships/hyperlink" Target="https://www.prawo.vulcan.edu.pl/przegdok.asp?qdatprz=24-03-2018&amp;qplikid=441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prawo.vulcan.edu.pl/przegdok.asp?qdatprz=24-03-2018&amp;qplikid=4186" TargetMode="External"/><Relationship Id="rId11" Type="http://schemas.openxmlformats.org/officeDocument/2006/relationships/hyperlink" Target="https://www.prawo.vulcan.edu.pl/przegdok.asp?qdatprz=24-03-2018&amp;qplikid=4186" TargetMode="External"/><Relationship Id="rId24" Type="http://schemas.openxmlformats.org/officeDocument/2006/relationships/hyperlink" Target="https://www.prawo.vulcan.edu.pl/przegdok.asp?qdatprz=24-03-2018&amp;qplikid=4411" TargetMode="External"/><Relationship Id="rId32" Type="http://schemas.openxmlformats.org/officeDocument/2006/relationships/hyperlink" Target="https://www.prawo.vulcan.edu.pl/przegdok.asp?qdatprz=24-03-2018&amp;qplikid=441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rawo.vulcan.edu.pl/przegdok.asp?qdatprz=24-03-2018&amp;qplikid=4186" TargetMode="External"/><Relationship Id="rId23" Type="http://schemas.openxmlformats.org/officeDocument/2006/relationships/hyperlink" Target="https://www.prawo.vulcan.edu.pl/przegdok.asp?qdatprz=24-03-2018&amp;qplikid=4411" TargetMode="External"/><Relationship Id="rId28" Type="http://schemas.openxmlformats.org/officeDocument/2006/relationships/hyperlink" Target="https://www.prawo.vulcan.edu.pl/przegdok.asp?qdatprz=24-03-2018&amp;qplikid=4411" TargetMode="External"/><Relationship Id="rId10" Type="http://schemas.openxmlformats.org/officeDocument/2006/relationships/hyperlink" Target="https://www.prawo.vulcan.edu.pl/przegdok.asp?qdatprz=24-03-2018&amp;qplikid=4186" TargetMode="External"/><Relationship Id="rId19" Type="http://schemas.openxmlformats.org/officeDocument/2006/relationships/hyperlink" Target="https://www.prawo.vulcan.edu.pl/przegdok.asp?qdatprz=24-03-2018&amp;qplikid=4186" TargetMode="External"/><Relationship Id="rId31" Type="http://schemas.openxmlformats.org/officeDocument/2006/relationships/hyperlink" Target="https://www.prawo.vulcan.edu.pl/przegdok.asp?qdatprz=24-03-2018&amp;qplikid=441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rawo.vulcan.edu.pl/przegdok.asp?qdatprz=24-03-2018&amp;qplikid=4186" TargetMode="External"/><Relationship Id="rId14" Type="http://schemas.openxmlformats.org/officeDocument/2006/relationships/hyperlink" Target="https://www.prawo.vulcan.edu.pl/przegdok.asp?qdatprz=24-03-2018&amp;qplikid=4186" TargetMode="External"/><Relationship Id="rId22" Type="http://schemas.openxmlformats.org/officeDocument/2006/relationships/hyperlink" Target="https://www.prawo.vulcan.edu.pl/przegdok.asp?qdatprz=24-03-2018&amp;qplikid=4411" TargetMode="External"/><Relationship Id="rId27" Type="http://schemas.openxmlformats.org/officeDocument/2006/relationships/hyperlink" Target="https://www.prawo.vulcan.edu.pl/przegdok.asp?qdatprz=24-03-2018&amp;qplikid=4411" TargetMode="External"/><Relationship Id="rId30" Type="http://schemas.openxmlformats.org/officeDocument/2006/relationships/hyperlink" Target="https://www.prawo.vulcan.edu.pl/przegdok.asp?qdatprz=24-03-2018&amp;qplikid=4411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1514</Words>
  <Characters>9089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M.Bochenek</dc:creator>
  <cp:lastModifiedBy>Magdalena Godlewska-Dudek</cp:lastModifiedBy>
  <cp:revision>2</cp:revision>
  <dcterms:created xsi:type="dcterms:W3CDTF">2018-03-26T11:05:00Z</dcterms:created>
  <dcterms:modified xsi:type="dcterms:W3CDTF">2018-03-26T11:05:00Z</dcterms:modified>
</cp:coreProperties>
</file>