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95BF3" w:rsidRPr="00195BF3" w:rsidRDefault="00195BF3" w:rsidP="00195BF3">
      <w:pPr>
        <w:jc w:val="right"/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>ZAŁACZNIK III.5</w:t>
      </w:r>
    </w:p>
    <w:p w:rsidR="00413447" w:rsidRPr="00195BF3" w:rsidRDefault="00195BF3">
      <w:p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>W3.  Uczniowie nabywają wiadomości i umiejętności określone w podstawie  programowej.</w:t>
      </w:r>
    </w:p>
    <w:p w:rsidR="00195BF3" w:rsidRPr="00195BF3" w:rsidRDefault="00195BF3">
      <w:pPr>
        <w:rPr>
          <w:rFonts w:ascii="Times New Roman" w:hAnsi="Times New Roman" w:cs="Times New Roman"/>
          <w:sz w:val="24"/>
        </w:rPr>
      </w:pPr>
    </w:p>
    <w:p w:rsidR="00195BF3" w:rsidRPr="00195BF3" w:rsidRDefault="00195BF3" w:rsidP="00195BF3">
      <w:p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 xml:space="preserve">Nauczyciele realizując podstawę programową uwzględniają wnioski z przeprowadzanej w szkole diagnozy osiągnięć uczniów z poprzedniego etapu edukacyjnego. </w:t>
      </w:r>
    </w:p>
    <w:p w:rsidR="00195BF3" w:rsidRPr="00195BF3" w:rsidRDefault="00195BF3" w:rsidP="00195BF3">
      <w:p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>w szkole prowadzi się diagnozy wstępne dotyczące wiadomości i umiejętności nowych uczniów m.in. poprzez testy i rozmowy z języka polskiego, matematyki, historii, geografii, biologii, języka angielskiego, testy sprawności fizycznej</w:t>
      </w:r>
    </w:p>
    <w:p w:rsidR="00195BF3" w:rsidRPr="00195BF3" w:rsidRDefault="00195BF3" w:rsidP="00195BF3">
      <w:p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>przeprowadza się również rozmowy z rodzicami uczniów na temat potrzeb i zainteresowań młodzieży, wymienia doświadczenia z nauczycielami i pedagogiem lub psychologiem ze szkoły podstawowej, analizuje się opinie orzeczenia PPP, ankiety dotyczące sytuacji socjalno-bytowej uczniów klas pierwszych oraz rozmawia z młodzieżą w celu rozpoznania ich zainteresowań i pasji.</w:t>
      </w:r>
    </w:p>
    <w:p w:rsidR="00195BF3" w:rsidRPr="00195BF3" w:rsidRDefault="00195BF3" w:rsidP="00195BF3">
      <w:pPr>
        <w:pStyle w:val="NormalnyWeb"/>
        <w:spacing w:before="0" w:beforeAutospacing="0" w:after="0" w:afterAutospacing="0"/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 xml:space="preserve">Wnioski sformułowane w przeprowadzonych diagnoz służą do podejmowania następujących działań: </w:t>
      </w:r>
    </w:p>
    <w:p w:rsidR="00195BF3" w:rsidRPr="00195BF3" w:rsidRDefault="00195BF3" w:rsidP="00195BF3">
      <w:pPr>
        <w:pStyle w:val="Akapitzlist"/>
        <w:numPr>
          <w:ilvl w:val="0"/>
          <w:numId w:val="1"/>
        </w:numPr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>do podziału uczniów na poszczególne oddziały - podziału uczniów na grupy językowe (2 poziomy zaawansowania)</w:t>
      </w:r>
    </w:p>
    <w:p w:rsidR="00195BF3" w:rsidRPr="00195BF3" w:rsidRDefault="00195BF3" w:rsidP="00195BF3">
      <w:pPr>
        <w:pStyle w:val="Akapitzlist"/>
        <w:numPr>
          <w:ilvl w:val="0"/>
          <w:numId w:val="1"/>
        </w:numPr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 xml:space="preserve">do dostosowania wymagań do możliwości i potrzeb uczniów  potrzebujących pomocy </w:t>
      </w:r>
      <w:proofErr w:type="spellStart"/>
      <w:r w:rsidRPr="00195BF3">
        <w:rPr>
          <w:rFonts w:eastAsiaTheme="minorEastAsia"/>
          <w:color w:val="000000" w:themeColor="text1"/>
          <w:kern w:val="24"/>
        </w:rPr>
        <w:t>psychologiczno</w:t>
      </w:r>
      <w:proofErr w:type="spellEnd"/>
      <w:r w:rsidRPr="00195BF3">
        <w:rPr>
          <w:rFonts w:eastAsiaTheme="minorEastAsia"/>
          <w:color w:val="000000" w:themeColor="text1"/>
          <w:kern w:val="24"/>
        </w:rPr>
        <w:t xml:space="preserve"> – pedagogicznej</w:t>
      </w:r>
    </w:p>
    <w:p w:rsidR="00195BF3" w:rsidRPr="00195BF3" w:rsidRDefault="00195BF3" w:rsidP="00195BF3">
      <w:pPr>
        <w:pStyle w:val="NormalnyWeb"/>
        <w:spacing w:before="0" w:beforeAutospacing="0" w:after="0" w:afterAutospacing="0"/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 xml:space="preserve">c)  indywidualnej pracy na lekcjach z uczniami zdolniejszymi </w:t>
      </w:r>
    </w:p>
    <w:p w:rsidR="00195BF3" w:rsidRPr="00195BF3" w:rsidRDefault="00195BF3" w:rsidP="00195BF3">
      <w:pPr>
        <w:pStyle w:val="Akapitzlist"/>
        <w:numPr>
          <w:ilvl w:val="0"/>
          <w:numId w:val="2"/>
        </w:numPr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 xml:space="preserve">dostosowanie planów wynikowych, metod i form pracy do możliwości edukacyjnych uczniów </w:t>
      </w:r>
    </w:p>
    <w:p w:rsidR="00195BF3" w:rsidRPr="00195BF3" w:rsidRDefault="00195BF3" w:rsidP="00195BF3">
      <w:pPr>
        <w:pStyle w:val="Akapitzlist"/>
        <w:numPr>
          <w:ilvl w:val="0"/>
          <w:numId w:val="2"/>
        </w:numPr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 xml:space="preserve">różnicowanie zadań - powtarzanie z uczniami materiału słabo opanowanego na poprzednim etapie edukacyjnym  </w:t>
      </w:r>
    </w:p>
    <w:p w:rsidR="00195BF3" w:rsidRPr="00195BF3" w:rsidRDefault="00195BF3" w:rsidP="00195BF3">
      <w:pPr>
        <w:pStyle w:val="Akapitzlist"/>
        <w:numPr>
          <w:ilvl w:val="0"/>
          <w:numId w:val="2"/>
        </w:numPr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>zwiększenia liczby ćwiczeń i powtórzeń</w:t>
      </w:r>
    </w:p>
    <w:p w:rsidR="00195BF3" w:rsidRPr="00195BF3" w:rsidRDefault="00195BF3" w:rsidP="00195BF3">
      <w:pPr>
        <w:pStyle w:val="Akapitzlist"/>
        <w:numPr>
          <w:ilvl w:val="0"/>
          <w:numId w:val="2"/>
        </w:numPr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 xml:space="preserve">do rozwiązywania zadań , które wypadły słabo podczas testów diagnozujących </w:t>
      </w:r>
    </w:p>
    <w:p w:rsidR="00195BF3" w:rsidRPr="00195BF3" w:rsidRDefault="00195BF3" w:rsidP="00195BF3">
      <w:pPr>
        <w:pStyle w:val="Akapitzlist"/>
        <w:numPr>
          <w:ilvl w:val="0"/>
          <w:numId w:val="2"/>
        </w:numPr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 xml:space="preserve">do planowania i naboru do kół przedmiotowych i kół zainteresowań </w:t>
      </w:r>
    </w:p>
    <w:p w:rsidR="00195BF3" w:rsidRPr="00195BF3" w:rsidRDefault="00195BF3" w:rsidP="00195BF3">
      <w:pPr>
        <w:pStyle w:val="Akapitzlist"/>
        <w:numPr>
          <w:ilvl w:val="0"/>
          <w:numId w:val="2"/>
        </w:numPr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>do planowania pracy dydaktycznej i wychowawczej</w:t>
      </w:r>
    </w:p>
    <w:p w:rsidR="00195BF3" w:rsidRPr="00195BF3" w:rsidRDefault="00195BF3" w:rsidP="00195BF3">
      <w:pPr>
        <w:pStyle w:val="Akapitzlist"/>
        <w:numPr>
          <w:ilvl w:val="0"/>
          <w:numId w:val="2"/>
        </w:numPr>
        <w:textAlignment w:val="baseline"/>
      </w:pPr>
      <w:r w:rsidRPr="00195BF3">
        <w:rPr>
          <w:rFonts w:eastAsiaTheme="minorEastAsia"/>
          <w:color w:val="000000" w:themeColor="text1"/>
          <w:kern w:val="24"/>
        </w:rPr>
        <w:t>do organizowania zajęć wyrównawczych.</w:t>
      </w:r>
    </w:p>
    <w:p w:rsidR="00195BF3" w:rsidRDefault="00195BF3" w:rsidP="00195BF3">
      <w:pPr>
        <w:textAlignment w:val="baseline"/>
      </w:pPr>
    </w:p>
    <w:p w:rsidR="00195BF3" w:rsidRPr="00195BF3" w:rsidRDefault="00195BF3" w:rsidP="00195BF3">
      <w:pPr>
        <w:textAlignment w:val="baseline"/>
      </w:pPr>
      <w:r w:rsidRPr="00195BF3">
        <w:rPr>
          <w:b/>
          <w:bCs/>
        </w:rPr>
        <w:t>2) Procesy edukacyjne są spójne z zalecanymi warunkami i sposobami realizacji podstawy programowej.</w:t>
      </w:r>
    </w:p>
    <w:p w:rsidR="00195BF3" w:rsidRDefault="00195BF3" w:rsidP="00195BF3">
      <w:pPr>
        <w:textAlignment w:val="baseline"/>
      </w:pPr>
      <w:r w:rsidRPr="00195BF3">
        <w:t xml:space="preserve">a) Nauczyciele zadeklarowali (ankiety), że na większości zajęć dają uczniom możliwość kształtowania kompetencji kluczowych. </w:t>
      </w:r>
    </w:p>
    <w:p w:rsidR="00195BF3" w:rsidRPr="00195BF3" w:rsidRDefault="00195BF3" w:rsidP="00195BF3">
      <w:pPr>
        <w:textAlignment w:val="baseline"/>
      </w:pPr>
      <w:r>
        <w:rPr>
          <w:noProof/>
          <w:lang w:eastAsia="pl-PL"/>
        </w:rPr>
        <w:lastRenderedPageBreak/>
        <w:drawing>
          <wp:inline distT="0" distB="0" distL="0" distR="0" wp14:anchorId="39E30F11">
            <wp:extent cx="3188335" cy="518795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335" cy="518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95BF3" w:rsidRPr="00195BF3" w:rsidRDefault="00195BF3" w:rsidP="00195BF3">
      <w:pPr>
        <w:textAlignment w:val="baseline"/>
      </w:pPr>
      <w:r>
        <w:rPr>
          <w:noProof/>
          <w:lang w:eastAsia="pl-PL"/>
        </w:rPr>
        <w:lastRenderedPageBreak/>
        <w:drawing>
          <wp:inline distT="0" distB="0" distL="0" distR="0" wp14:anchorId="31AF43D5">
            <wp:extent cx="3194685" cy="4962525"/>
            <wp:effectExtent l="0" t="0" r="5715" b="952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496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95BF3" w:rsidRDefault="00195BF3" w:rsidP="00195BF3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pl-PL"/>
        </w:rPr>
        <w:lastRenderedPageBreak/>
        <w:drawing>
          <wp:inline distT="0" distB="0" distL="0" distR="0" wp14:anchorId="207DE5AF">
            <wp:extent cx="5650723" cy="4327726"/>
            <wp:effectExtent l="0" t="0" r="762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168" cy="43387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lang w:eastAsia="pl-PL"/>
        </w:rPr>
        <w:drawing>
          <wp:inline distT="0" distB="0" distL="0" distR="0" wp14:anchorId="05EE5C12">
            <wp:extent cx="3743325" cy="4468495"/>
            <wp:effectExtent l="0" t="0" r="9525" b="825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4468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lang w:eastAsia="pl-PL"/>
        </w:rPr>
        <w:lastRenderedPageBreak/>
        <w:drawing>
          <wp:inline distT="0" distB="0" distL="0" distR="0" wp14:anchorId="27BF33F1">
            <wp:extent cx="3858895" cy="4608830"/>
            <wp:effectExtent l="0" t="0" r="8255" b="127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8895" cy="4608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95BF3" w:rsidRDefault="00195BF3" w:rsidP="00195BF3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pl-PL"/>
        </w:rPr>
        <w:lastRenderedPageBreak/>
        <w:drawing>
          <wp:inline distT="0" distB="0" distL="0" distR="0" wp14:anchorId="72995FEF">
            <wp:extent cx="3194685" cy="5834380"/>
            <wp:effectExtent l="0" t="0" r="571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5834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lang w:eastAsia="pl-PL"/>
        </w:rPr>
        <w:lastRenderedPageBreak/>
        <w:drawing>
          <wp:inline distT="0" distB="0" distL="0" distR="0" wp14:anchorId="0C5AF647">
            <wp:extent cx="4224655" cy="5694045"/>
            <wp:effectExtent l="0" t="0" r="4445" b="190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655" cy="569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lang w:eastAsia="pl-PL"/>
        </w:rPr>
        <w:lastRenderedPageBreak/>
        <w:drawing>
          <wp:inline distT="0" distB="0" distL="0" distR="0" wp14:anchorId="68A4F6BF">
            <wp:extent cx="3980815" cy="4755515"/>
            <wp:effectExtent l="0" t="0" r="635" b="698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0815" cy="47555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lang w:eastAsia="pl-PL"/>
        </w:rPr>
        <w:lastRenderedPageBreak/>
        <w:drawing>
          <wp:inline distT="0" distB="0" distL="0" distR="0" wp14:anchorId="05AB0F8A">
            <wp:extent cx="4102735" cy="490156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735" cy="4901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95BF3" w:rsidRPr="00195BF3" w:rsidRDefault="00195BF3" w:rsidP="00195BF3">
      <w:p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 xml:space="preserve">Wyniki egzaminów w oparciu o skalę </w:t>
      </w:r>
      <w:proofErr w:type="spellStart"/>
      <w:r w:rsidRPr="00195BF3">
        <w:rPr>
          <w:rFonts w:ascii="Times New Roman" w:hAnsi="Times New Roman" w:cs="Times New Roman"/>
          <w:sz w:val="24"/>
        </w:rPr>
        <w:t>staninową</w:t>
      </w:r>
      <w:proofErr w:type="spellEnd"/>
      <w:r w:rsidRPr="00195BF3">
        <w:rPr>
          <w:rFonts w:ascii="Times New Roman" w:hAnsi="Times New Roman" w:cs="Times New Roman"/>
          <w:sz w:val="24"/>
        </w:rPr>
        <w:t xml:space="preserve"> w ostatnich trzech latach kształtują się następująco: </w:t>
      </w:r>
    </w:p>
    <w:p w:rsidR="00000000" w:rsidRPr="00195BF3" w:rsidRDefault="00195BF3" w:rsidP="00195BF3">
      <w:pPr>
        <w:numPr>
          <w:ilvl w:val="0"/>
          <w:numId w:val="3"/>
        </w:num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 xml:space="preserve">historia i </w:t>
      </w:r>
      <w:proofErr w:type="spellStart"/>
      <w:r w:rsidRPr="00195BF3">
        <w:rPr>
          <w:rFonts w:ascii="Times New Roman" w:hAnsi="Times New Roman" w:cs="Times New Roman"/>
          <w:sz w:val="24"/>
        </w:rPr>
        <w:t>wos</w:t>
      </w:r>
      <w:proofErr w:type="spellEnd"/>
      <w:r w:rsidRPr="00195BF3">
        <w:rPr>
          <w:rFonts w:ascii="Times New Roman" w:hAnsi="Times New Roman" w:cs="Times New Roman"/>
          <w:sz w:val="24"/>
        </w:rPr>
        <w:t xml:space="preserve"> – stanin wyżej średni przez trzy lata </w:t>
      </w:r>
    </w:p>
    <w:p w:rsidR="00000000" w:rsidRPr="00195BF3" w:rsidRDefault="00195BF3" w:rsidP="00195BF3">
      <w:pPr>
        <w:numPr>
          <w:ilvl w:val="0"/>
          <w:numId w:val="3"/>
        </w:num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 xml:space="preserve">język polski - średni w 2012 r. i wyżej średni w pozostałych latach </w:t>
      </w:r>
    </w:p>
    <w:p w:rsidR="00000000" w:rsidRPr="00195BF3" w:rsidRDefault="00195BF3" w:rsidP="00195BF3">
      <w:pPr>
        <w:numPr>
          <w:ilvl w:val="0"/>
          <w:numId w:val="3"/>
        </w:num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 xml:space="preserve">matematyka – stanin średni przez trzy lata </w:t>
      </w:r>
    </w:p>
    <w:p w:rsidR="00000000" w:rsidRPr="00195BF3" w:rsidRDefault="00195BF3" w:rsidP="00195BF3">
      <w:pPr>
        <w:numPr>
          <w:ilvl w:val="0"/>
          <w:numId w:val="3"/>
        </w:num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 xml:space="preserve">- przedmioty przyrodnicze – stale rosnąca tendencja od średniego w 2012 r. przez wyżej średni w 2013 r. do wysokiego w 2015 r. </w:t>
      </w:r>
    </w:p>
    <w:p w:rsidR="00000000" w:rsidRPr="00195BF3" w:rsidRDefault="00195BF3" w:rsidP="00195BF3">
      <w:pPr>
        <w:numPr>
          <w:ilvl w:val="0"/>
          <w:numId w:val="3"/>
        </w:numPr>
        <w:rPr>
          <w:rFonts w:ascii="Times New Roman" w:hAnsi="Times New Roman" w:cs="Times New Roman"/>
          <w:sz w:val="24"/>
        </w:rPr>
      </w:pPr>
      <w:r w:rsidRPr="00195BF3">
        <w:rPr>
          <w:rFonts w:ascii="Times New Roman" w:hAnsi="Times New Roman" w:cs="Times New Roman"/>
          <w:sz w:val="24"/>
        </w:rPr>
        <w:t>- języ</w:t>
      </w:r>
      <w:r w:rsidRPr="00195BF3">
        <w:rPr>
          <w:rFonts w:ascii="Times New Roman" w:hAnsi="Times New Roman" w:cs="Times New Roman"/>
          <w:sz w:val="24"/>
        </w:rPr>
        <w:t xml:space="preserve">k angielski – poziom wyżej średni w 2012 r., wysoki w 2013 r. i ponownie wyżej średni w 2015 r. </w:t>
      </w:r>
    </w:p>
    <w:p w:rsidR="00195BF3" w:rsidRPr="00195BF3" w:rsidRDefault="00195BF3" w:rsidP="00195BF3">
      <w:pPr>
        <w:rPr>
          <w:rFonts w:ascii="Times New Roman" w:hAnsi="Times New Roman" w:cs="Times New Roman"/>
          <w:sz w:val="24"/>
        </w:rPr>
      </w:pPr>
      <w:bookmarkStart w:id="0" w:name="_GoBack"/>
      <w:bookmarkEnd w:id="0"/>
    </w:p>
    <w:sectPr w:rsidR="00195BF3" w:rsidRPr="00195B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D961933"/>
    <w:multiLevelType w:val="hybridMultilevel"/>
    <w:tmpl w:val="D186817E"/>
    <w:lvl w:ilvl="0" w:tplc="4094F20A">
      <w:start w:val="4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E95AB96C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EFB82E14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1EF89966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64187666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8B14EE6C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6D944F7A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5F54A844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E5569D00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3F87605"/>
    <w:multiLevelType w:val="hybridMultilevel"/>
    <w:tmpl w:val="FDAC65B4"/>
    <w:lvl w:ilvl="0" w:tplc="166C7A9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4632685E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6D76ADEA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64AC8B0E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2B363CFC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E2DE1786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B502A0A0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A19209F2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CA7C75C0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A273C83"/>
    <w:multiLevelType w:val="hybridMultilevel"/>
    <w:tmpl w:val="7F66DF4A"/>
    <w:lvl w:ilvl="0" w:tplc="C978774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CB2D200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D42B5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35A8A7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D36E63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AEE4D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064416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95A603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74ED97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5BF3"/>
    <w:rsid w:val="00195BF3"/>
    <w:rsid w:val="00413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8AD4D8A5-B7C3-4D19-A1D0-E9300DD456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195B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195BF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779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299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59517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1877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497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507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016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0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13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2160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8829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2532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32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853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073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985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01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2775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16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43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9</Pages>
  <Words>346</Words>
  <Characters>2081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 G</dc:creator>
  <cp:keywords/>
  <dc:description/>
  <cp:lastModifiedBy>A G</cp:lastModifiedBy>
  <cp:revision>1</cp:revision>
  <dcterms:created xsi:type="dcterms:W3CDTF">2016-12-31T10:52:00Z</dcterms:created>
  <dcterms:modified xsi:type="dcterms:W3CDTF">2016-12-31T11:00:00Z</dcterms:modified>
</cp:coreProperties>
</file>