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68" w:rsidRDefault="006E0E68" w:rsidP="006E0E68">
      <w:pPr>
        <w:spacing w:after="0" w:line="36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ZAŁĄCZNIK II.4</w:t>
      </w:r>
    </w:p>
    <w:p w:rsidR="006E0E68" w:rsidRDefault="006E0E68" w:rsidP="006E0E68">
      <w:pPr>
        <w:spacing w:after="0" w:line="360" w:lineRule="auto"/>
        <w:ind w:firstLine="0"/>
        <w:rPr>
          <w:sz w:val="24"/>
          <w:szCs w:val="24"/>
        </w:rPr>
      </w:pPr>
    </w:p>
    <w:p w:rsidR="006E0E68" w:rsidRPr="001D0CAF" w:rsidRDefault="006E0E68" w:rsidP="006E0E68">
      <w:pPr>
        <w:spacing w:after="0" w:line="360" w:lineRule="auto"/>
        <w:ind w:firstLine="0"/>
        <w:rPr>
          <w:rFonts w:ascii="Arial" w:hAnsi="Arial" w:cs="Arial"/>
          <w:sz w:val="24"/>
          <w:szCs w:val="24"/>
        </w:rPr>
      </w:pPr>
      <w:proofErr w:type="spellStart"/>
      <w:r w:rsidRPr="001D0CAF">
        <w:rPr>
          <w:rFonts w:ascii="Arial" w:hAnsi="Arial" w:cs="Arial"/>
          <w:sz w:val="24"/>
          <w:szCs w:val="24"/>
        </w:rPr>
        <w:t>Przykładowy</w:t>
      </w:r>
      <w:proofErr w:type="spellEnd"/>
      <w:r w:rsidRPr="001D0C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0CAF">
        <w:rPr>
          <w:rFonts w:ascii="Arial" w:hAnsi="Arial" w:cs="Arial"/>
          <w:sz w:val="24"/>
          <w:szCs w:val="24"/>
        </w:rPr>
        <w:t>zestaw</w:t>
      </w:r>
      <w:proofErr w:type="spellEnd"/>
      <w:r w:rsidRPr="001D0C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0CAF">
        <w:rPr>
          <w:rFonts w:ascii="Arial" w:hAnsi="Arial" w:cs="Arial"/>
          <w:sz w:val="24"/>
          <w:szCs w:val="24"/>
        </w:rPr>
        <w:t>kompetencji</w:t>
      </w:r>
      <w:proofErr w:type="spellEnd"/>
    </w:p>
    <w:tbl>
      <w:tblPr>
        <w:tblW w:w="48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1"/>
        <w:gridCol w:w="6215"/>
      </w:tblGrid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jc w:val="center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Kompetencja</w:t>
            </w:r>
          </w:p>
        </w:tc>
        <w:tc>
          <w:tcPr>
            <w:tcW w:w="599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jc w:val="center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Definicja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Praca zespołowa i współpraca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Podejmowanie wspólnych działań mających na celu wykonanie określonego zadania lub realizację zadanej czynności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Elastyczność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Dostosowanie się, pozostawanie obiektywnym, zachowanie jest warunkowane kontekstem i sytuacją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Nawiązywanie relacji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Budowanie wzajem</w:t>
            </w:r>
            <w:bookmarkStart w:id="0" w:name="_GoBack"/>
            <w:bookmarkEnd w:id="0"/>
            <w:r w:rsidRPr="001D0CAF">
              <w:rPr>
                <w:rFonts w:ascii="Arial" w:hAnsi="Arial" w:cs="Arial"/>
                <w:lang w:eastAsia="pl-PL"/>
              </w:rPr>
              <w:t>nego zrozumienia, wykorzystanie kontaktów, wykazywanie zainteresowania sprawami poszczególnych interesariuszy i klientów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Umiejętność obsługi komputera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Zdolność do obsługi konkretnych programów, świadomość zarządzania informacją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Myślenie twórcze, kreatywność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Myślenie krytyczne, wykazywanie zrozumienia dla pojawiających się problemów i umiejętność ich definiowania, zdolność tworzenia hipotez, kojarzenia faktów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Biegłość techniczna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Umiejętności techniczne (głębokie i szerokie) związane z pracą, umożliwiające nabywanie wiedzy specjalistycznej oraz dzielenie nią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Zmysł organizacyjny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Rozumienie zasad funkcjonowania organizacji, umiejętność działania pod presją, wnikliwość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Troska o porządek, zapewnienie jakości, precyzyjność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Stałe nadzorowanie, dbałość o przejrzystość działań, redukowanie niepewności, śledzenie wydarzeń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Umiejętność wpływania na inne jednostki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Wpływ strategiczny, zarządzanie wizerunkiem, sztuka perswazji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Wykazywanie inicjatywy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Skłonność do podejmowania działań, decyzyjność, orientacja strategiczna, wykazywanie aktywności, wykorzystywanie nadarzających się szans, automotywacja, wytrwałość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Orientacja na klienta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Skupienie się na potrzebach zgłaszanych przez klientów, aktywne rozwiązywanie problemów, udzielanie pomocy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Stymulowanie rozwoju innych ludzi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Szkolenia, coaching, mentoring, zapewnianie wsparcia, budowanie pozytywnych skojarzeń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Kierowanie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 xml:space="preserve">Asertywność, decyzyjność, wykorzystanie władzy dla określonych potrzeb, sprawowanie kontroli, stanowczość w głoszeniu poglądów, kontrola </w:t>
            </w:r>
            <w:proofErr w:type="spellStart"/>
            <w:r w:rsidRPr="001D0CAF">
              <w:rPr>
                <w:rFonts w:ascii="Arial" w:hAnsi="Arial" w:cs="Arial"/>
                <w:lang w:eastAsia="pl-PL"/>
              </w:rPr>
              <w:t>zachowań</w:t>
            </w:r>
            <w:proofErr w:type="spellEnd"/>
            <w:r w:rsidRPr="001D0CAF">
              <w:rPr>
                <w:rFonts w:ascii="Arial" w:hAnsi="Arial" w:cs="Arial"/>
                <w:lang w:eastAsia="pl-PL"/>
              </w:rPr>
              <w:t xml:space="preserve"> w grupie, utrzymanie dyscypliny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Przywództwo w grupie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Bycie odpowiedzialnym, posiadanie wizji rozwoju grupy, wykazywanie troski o podwładnych, motywowanie grupy do działania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lastRenderedPageBreak/>
              <w:t>Myślenie analityczne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Umiejętność rozumowania, inteligencja praktyczna, zdolności planistyczne, analizowanie problemów, systematyczność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Samokontrola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Odporność na stres, bycie opanowanym, wysoki wskaźnik inteligencji emocjonalnej, umiejętność opierania się pokusom, brak impulsywności w działaniu, zdolność do uspokajania innych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Zaangażowanie organizacyjne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Regulowanie własnych i cudzych potrzeb organizacyjnych, zdolność do poświęcenia się, posiadanie umysłu biznesowego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Możliwość i chęć uczenia się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Wrodzone uzdolnienia do uczenia się, uczenie się jako podstawa podejmowania działań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Zdolności interpersonalne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Empatia, zdolność słuchania, bycie wrażliwym na potrzeby innych, świadomość uczuć innych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Pewność siebie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Silne poczucie własnej wartości, wewnętrzne poczucie kontroli, niezależność, pozytywna siła własnego ego, decyzyjność, akceptacja odpowiedzialności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Planowanie osobiste i zdolności organizacyjne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Umiejętność zarządzania czasem, tworzenia hierarchii ważności zadań do wykonania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Zdolność do komunikacji pisemnej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Zdolność do zaprezentowania dłuższej wypowiedzi, prowadzenia zdyscyplinowanego wywodu, opracowywania specjalistycznych dokumentów (np. raportów)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Poszukiwanie informacji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Definiowanie problemów, zdolność do dokonywania głębokich analiz</w:t>
            </w:r>
          </w:p>
        </w:tc>
      </w:tr>
      <w:tr w:rsidR="006E0E68" w:rsidRPr="001D0CAF" w:rsidTr="00FF323D">
        <w:trPr>
          <w:tblCellSpacing w:w="0" w:type="dxa"/>
          <w:jc w:val="center"/>
        </w:trPr>
        <w:tc>
          <w:tcPr>
            <w:tcW w:w="2703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Orientacja na wyniki</w:t>
            </w:r>
          </w:p>
        </w:tc>
        <w:tc>
          <w:tcPr>
            <w:tcW w:w="5997" w:type="dxa"/>
            <w:tcMar>
              <w:top w:w="75" w:type="dxa"/>
              <w:left w:w="240" w:type="dxa"/>
              <w:bottom w:w="75" w:type="dxa"/>
              <w:right w:w="150" w:type="dxa"/>
            </w:tcMar>
            <w:hideMark/>
          </w:tcPr>
          <w:p w:rsidR="006E0E68" w:rsidRPr="001D0CAF" w:rsidRDefault="006E0E68" w:rsidP="00FF323D">
            <w:pPr>
              <w:pStyle w:val="Bezodstpw"/>
              <w:rPr>
                <w:rFonts w:ascii="Arial" w:hAnsi="Arial" w:cs="Arial"/>
                <w:lang w:eastAsia="pl-PL"/>
              </w:rPr>
            </w:pPr>
            <w:r w:rsidRPr="001D0CAF">
              <w:rPr>
                <w:rFonts w:ascii="Arial" w:hAnsi="Arial" w:cs="Arial"/>
                <w:lang w:eastAsia="pl-PL"/>
              </w:rPr>
              <w:t>Wykonywanie zadań, poszukiwanie rezultatów, wykorzystywanie rozwiązań innowacyjnych, bycie konkurencyjnym, przywiązanie wagi do standardów i wydajności</w:t>
            </w:r>
          </w:p>
        </w:tc>
      </w:tr>
    </w:tbl>
    <w:p w:rsidR="001910D3" w:rsidRPr="006E0E68" w:rsidRDefault="001910D3">
      <w:pPr>
        <w:rPr>
          <w:lang w:val="pl-PL"/>
        </w:rPr>
      </w:pPr>
    </w:p>
    <w:sectPr w:rsidR="001910D3" w:rsidRPr="006E0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F0802"/>
    <w:multiLevelType w:val="hybridMultilevel"/>
    <w:tmpl w:val="E2D0C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68"/>
    <w:rsid w:val="001910D3"/>
    <w:rsid w:val="001D0CAF"/>
    <w:rsid w:val="006E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E68"/>
    <w:pPr>
      <w:spacing w:after="200" w:line="276" w:lineRule="auto"/>
      <w:ind w:firstLine="709"/>
      <w:jc w:val="both"/>
    </w:pPr>
    <w:rPr>
      <w:rFonts w:ascii="Times New Roman" w:eastAsia="Times New Roman" w:hAnsi="Times New Roman" w:cs="Times New Roman"/>
      <w:sz w:val="1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0E68"/>
    <w:pPr>
      <w:ind w:left="720" w:firstLine="0"/>
      <w:contextualSpacing/>
      <w:jc w:val="left"/>
    </w:pPr>
    <w:rPr>
      <w:rFonts w:ascii="Calibri" w:eastAsia="Calibri" w:hAnsi="Calibri"/>
      <w:sz w:val="22"/>
      <w:lang w:val="pl-PL"/>
    </w:rPr>
  </w:style>
  <w:style w:type="paragraph" w:styleId="Bezodstpw">
    <w:name w:val="No Spacing"/>
    <w:uiPriority w:val="1"/>
    <w:qFormat/>
    <w:rsid w:val="006E0E6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E68"/>
    <w:pPr>
      <w:spacing w:after="200" w:line="276" w:lineRule="auto"/>
      <w:ind w:firstLine="709"/>
      <w:jc w:val="both"/>
    </w:pPr>
    <w:rPr>
      <w:rFonts w:ascii="Times New Roman" w:eastAsia="Times New Roman" w:hAnsi="Times New Roman" w:cs="Times New Roman"/>
      <w:sz w:val="1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0E68"/>
    <w:pPr>
      <w:ind w:left="720" w:firstLine="0"/>
      <w:contextualSpacing/>
      <w:jc w:val="left"/>
    </w:pPr>
    <w:rPr>
      <w:rFonts w:ascii="Calibri" w:eastAsia="Calibri" w:hAnsi="Calibri"/>
      <w:sz w:val="22"/>
      <w:lang w:val="pl-PL"/>
    </w:rPr>
  </w:style>
  <w:style w:type="paragraph" w:styleId="Bezodstpw">
    <w:name w:val="No Spacing"/>
    <w:uiPriority w:val="1"/>
    <w:qFormat/>
    <w:rsid w:val="006E0E6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G</dc:creator>
  <cp:keywords/>
  <dc:description/>
  <cp:lastModifiedBy>ORE</cp:lastModifiedBy>
  <cp:revision>2</cp:revision>
  <dcterms:created xsi:type="dcterms:W3CDTF">2016-12-30T21:00:00Z</dcterms:created>
  <dcterms:modified xsi:type="dcterms:W3CDTF">2017-04-26T20:52:00Z</dcterms:modified>
</cp:coreProperties>
</file>